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00AD2" w14:textId="41180EDF" w:rsidR="00D406DE" w:rsidRDefault="003228FE" w:rsidP="00566289">
      <w:pPr>
        <w:rPr>
          <w:rFonts w:cs="Arial"/>
          <w:bCs/>
          <w:noProof/>
          <w:kern w:val="32"/>
          <w:highlight w:val="yellow"/>
        </w:rPr>
      </w:pPr>
      <w:r>
        <w:rPr>
          <w:rFonts w:cs="Arial"/>
          <w:bCs/>
          <w:noProof/>
          <w:kern w:val="32"/>
          <w:highlight w:val="yellow"/>
        </w:rPr>
        <w:t xml:space="preserve"> </w:t>
      </w:r>
    </w:p>
    <w:p w14:paraId="078F5BCC" w14:textId="560875DE" w:rsidR="006D1301" w:rsidRPr="006D1301" w:rsidRDefault="006D1301" w:rsidP="006D1301">
      <w:pPr>
        <w:rPr>
          <w:b/>
          <w:bCs/>
          <w:sz w:val="28"/>
          <w:szCs w:val="28"/>
        </w:rPr>
      </w:pPr>
      <w:r w:rsidRPr="006D1301">
        <w:rPr>
          <w:b/>
          <w:bCs/>
          <w:sz w:val="28"/>
          <w:szCs w:val="28"/>
        </w:rPr>
        <w:t xml:space="preserve">„Decoding Complexity“ – </w:t>
      </w:r>
      <w:r w:rsidR="00EF4720">
        <w:rPr>
          <w:b/>
          <w:bCs/>
          <w:sz w:val="28"/>
          <w:szCs w:val="28"/>
        </w:rPr>
        <w:t>Tebis schärft seine Positionierung als</w:t>
      </w:r>
      <w:r w:rsidRPr="006D1301">
        <w:rPr>
          <w:b/>
          <w:bCs/>
          <w:sz w:val="28"/>
          <w:szCs w:val="28"/>
        </w:rPr>
        <w:t xml:space="preserve"> Lösungsanbieter </w:t>
      </w:r>
      <w:r w:rsidR="00EF4720">
        <w:rPr>
          <w:b/>
          <w:bCs/>
          <w:sz w:val="28"/>
          <w:szCs w:val="28"/>
        </w:rPr>
        <w:t xml:space="preserve">weiter </w:t>
      </w:r>
      <w:r w:rsidRPr="006D1301">
        <w:rPr>
          <w:b/>
          <w:bCs/>
          <w:sz w:val="28"/>
          <w:szCs w:val="28"/>
        </w:rPr>
        <w:t>zum ganzheitlichen Prozesspartner für die digitale Fertigung</w:t>
      </w:r>
    </w:p>
    <w:p w14:paraId="512C9769" w14:textId="77777777" w:rsidR="00065889" w:rsidRDefault="00065889" w:rsidP="00BC0F1F">
      <w:pPr>
        <w:rPr>
          <w:rFonts w:cs="Arial"/>
          <w:highlight w:val="yellow"/>
        </w:rPr>
      </w:pPr>
    </w:p>
    <w:p w14:paraId="539921D1" w14:textId="04C04423" w:rsidR="00604F42" w:rsidRPr="00A6630C" w:rsidRDefault="00604F42" w:rsidP="00BC0F1F">
      <w:pPr>
        <w:rPr>
          <w:rFonts w:cs="Arial"/>
        </w:rPr>
      </w:pPr>
      <w:r w:rsidRPr="00A6630C">
        <w:rPr>
          <w:rFonts w:cs="Arial"/>
        </w:rPr>
        <w:t>Ca.</w:t>
      </w:r>
      <w:r w:rsidR="00D072ED" w:rsidRPr="00A6630C">
        <w:rPr>
          <w:rFonts w:cs="Arial"/>
        </w:rPr>
        <w:t xml:space="preserve"> </w:t>
      </w:r>
      <w:r w:rsidR="00B11D1F">
        <w:rPr>
          <w:rFonts w:cs="Arial"/>
        </w:rPr>
        <w:t>6.000</w:t>
      </w:r>
      <w:r w:rsidR="00DD489E" w:rsidRPr="00A6630C">
        <w:rPr>
          <w:rFonts w:cs="Arial"/>
        </w:rPr>
        <w:t xml:space="preserve"> </w:t>
      </w:r>
      <w:r w:rsidRPr="00A6630C">
        <w:rPr>
          <w:rFonts w:cs="Arial"/>
        </w:rPr>
        <w:t>Zeichen</w:t>
      </w:r>
      <w:r w:rsidR="005D2C2D" w:rsidRPr="00A6630C">
        <w:rPr>
          <w:rFonts w:cs="Arial"/>
        </w:rPr>
        <w:tab/>
      </w:r>
    </w:p>
    <w:p w14:paraId="34B3289E" w14:textId="5F02B001" w:rsidR="00604F42" w:rsidRPr="00BC0F1F" w:rsidRDefault="00B11D1F" w:rsidP="00604F42">
      <w:pPr>
        <w:rPr>
          <w:rFonts w:cs="Arial"/>
        </w:rPr>
      </w:pPr>
      <w:r>
        <w:rPr>
          <w:rFonts w:cs="Arial"/>
        </w:rPr>
        <w:t xml:space="preserve">3 </w:t>
      </w:r>
      <w:r w:rsidR="00604F42" w:rsidRPr="00A6630C">
        <w:rPr>
          <w:rFonts w:cs="Arial"/>
        </w:rPr>
        <w:t xml:space="preserve"> Bilder</w:t>
      </w:r>
    </w:p>
    <w:p w14:paraId="5829F922" w14:textId="77777777" w:rsidR="00604F42" w:rsidRPr="00BC0F1F" w:rsidRDefault="00604F42" w:rsidP="00604F42">
      <w:pPr>
        <w:tabs>
          <w:tab w:val="left" w:pos="2200"/>
        </w:tabs>
        <w:rPr>
          <w:rFonts w:cs="Arial"/>
        </w:rPr>
      </w:pPr>
    </w:p>
    <w:p w14:paraId="5D476EFB" w14:textId="77777777" w:rsidR="00604F42" w:rsidRPr="00BC0F1F" w:rsidRDefault="00604F42" w:rsidP="00604F42">
      <w:pPr>
        <w:rPr>
          <w:rFonts w:cs="Arial"/>
        </w:rPr>
      </w:pPr>
      <w:r w:rsidRPr="00BC0F1F">
        <w:rPr>
          <w:rFonts w:cs="Arial"/>
        </w:rPr>
        <w:t xml:space="preserve">Bildrechte: Tebis AG </w:t>
      </w:r>
    </w:p>
    <w:p w14:paraId="18798707" w14:textId="77777777" w:rsidR="00604F42" w:rsidRPr="00BC0F1F" w:rsidRDefault="00604F42" w:rsidP="00604F42">
      <w:pPr>
        <w:rPr>
          <w:rFonts w:cs="Arial"/>
        </w:rPr>
      </w:pPr>
    </w:p>
    <w:p w14:paraId="77376CAC" w14:textId="77777777" w:rsidR="00CA3C9E" w:rsidRPr="00BC0F1F" w:rsidRDefault="00CA3C9E" w:rsidP="00CA3C9E">
      <w:pPr>
        <w:pStyle w:val="berschrift24"/>
        <w:spacing w:line="240" w:lineRule="auto"/>
        <w:rPr>
          <w:rFonts w:cs="Arial"/>
          <w:sz w:val="24"/>
          <w:szCs w:val="24"/>
        </w:rPr>
      </w:pPr>
      <w:r w:rsidRPr="00BC0F1F">
        <w:rPr>
          <w:rFonts w:cs="Arial"/>
          <w:sz w:val="24"/>
          <w:szCs w:val="24"/>
        </w:rPr>
        <w:t>Weitere Informationen erhalten Sie von:</w:t>
      </w:r>
    </w:p>
    <w:p w14:paraId="24510BE8" w14:textId="77777777" w:rsidR="00CA3C9E" w:rsidRPr="00BC0F1F" w:rsidRDefault="00CA3C9E" w:rsidP="00CA3C9E">
      <w:pPr>
        <w:spacing w:after="0"/>
        <w:rPr>
          <w:rFonts w:cs="Arial"/>
        </w:rPr>
      </w:pPr>
      <w:r w:rsidRPr="00BC0F1F">
        <w:rPr>
          <w:rFonts w:cs="Arial"/>
        </w:rPr>
        <w:t>Silvia Mattei</w:t>
      </w:r>
    </w:p>
    <w:p w14:paraId="54427BDA" w14:textId="77777777" w:rsidR="00CA3C9E" w:rsidRPr="00BC0F1F" w:rsidRDefault="00CA3C9E" w:rsidP="00CA3C9E">
      <w:pPr>
        <w:spacing w:after="0"/>
        <w:rPr>
          <w:rFonts w:cs="Arial"/>
        </w:rPr>
      </w:pPr>
    </w:p>
    <w:p w14:paraId="1596395B" w14:textId="77777777" w:rsidR="00CA3C9E" w:rsidRPr="00BC0F1F" w:rsidRDefault="00CA3C9E" w:rsidP="00CA3C9E">
      <w:pPr>
        <w:spacing w:after="0"/>
        <w:rPr>
          <w:rFonts w:cs="Arial"/>
        </w:rPr>
      </w:pPr>
      <w:r w:rsidRPr="00BC0F1F">
        <w:rPr>
          <w:rFonts w:cs="Arial"/>
        </w:rPr>
        <w:t xml:space="preserve">Tebis </w:t>
      </w:r>
    </w:p>
    <w:p w14:paraId="3F2325C2" w14:textId="77777777" w:rsidR="00CA3C9E" w:rsidRPr="00BC0F1F" w:rsidRDefault="00CA3C9E" w:rsidP="00CA3C9E">
      <w:pPr>
        <w:spacing w:after="0"/>
        <w:rPr>
          <w:rFonts w:cs="Arial"/>
        </w:rPr>
      </w:pPr>
      <w:r w:rsidRPr="00BC0F1F">
        <w:rPr>
          <w:rFonts w:cs="Arial"/>
        </w:rPr>
        <w:t>Technische Informationssysteme AG</w:t>
      </w:r>
    </w:p>
    <w:p w14:paraId="426C6B2D" w14:textId="77777777" w:rsidR="00CA3C9E" w:rsidRPr="00BC0F1F" w:rsidRDefault="00CA3C9E" w:rsidP="00CA3C9E">
      <w:pPr>
        <w:spacing w:after="0"/>
        <w:rPr>
          <w:rFonts w:cs="Arial"/>
        </w:rPr>
      </w:pPr>
      <w:r w:rsidRPr="00BC0F1F">
        <w:rPr>
          <w:rFonts w:cs="Arial"/>
        </w:rPr>
        <w:t>Einsteinstraße 39</w:t>
      </w:r>
    </w:p>
    <w:p w14:paraId="5458862C" w14:textId="77777777" w:rsidR="00CA3C9E" w:rsidRPr="00BC0F1F" w:rsidRDefault="00CA3C9E" w:rsidP="00CA3C9E">
      <w:pPr>
        <w:spacing w:after="0"/>
        <w:rPr>
          <w:rFonts w:cs="Arial"/>
        </w:rPr>
      </w:pPr>
      <w:r w:rsidRPr="00BC0F1F">
        <w:rPr>
          <w:rFonts w:cs="Arial"/>
        </w:rPr>
        <w:t>82152 Martinsried</w:t>
      </w:r>
      <w:r w:rsidRPr="00BC0F1F">
        <w:rPr>
          <w:rFonts w:cs="Arial"/>
        </w:rPr>
        <w:br/>
      </w:r>
    </w:p>
    <w:p w14:paraId="6320243E" w14:textId="77777777" w:rsidR="00CA3C9E" w:rsidRPr="00BC0F1F" w:rsidRDefault="00CA3C9E" w:rsidP="00CA3C9E">
      <w:pPr>
        <w:spacing w:after="0"/>
        <w:rPr>
          <w:rFonts w:cs="Arial"/>
        </w:rPr>
      </w:pPr>
      <w:r w:rsidRPr="00BC0F1F">
        <w:rPr>
          <w:rFonts w:cs="Arial"/>
        </w:rPr>
        <w:t>Tel</w:t>
      </w:r>
      <w:r w:rsidRPr="00BC0F1F">
        <w:rPr>
          <w:rFonts w:cs="Arial"/>
        </w:rPr>
        <w:tab/>
        <w:t>+49 / 89 / 8 1 80 3 - 1182</w:t>
      </w:r>
    </w:p>
    <w:p w14:paraId="631B4BB1" w14:textId="77777777" w:rsidR="00CA3C9E" w:rsidRPr="00BC0F1F" w:rsidRDefault="00CA3C9E" w:rsidP="00CA3C9E">
      <w:pPr>
        <w:spacing w:after="0"/>
        <w:rPr>
          <w:rFonts w:cs="Arial"/>
        </w:rPr>
      </w:pPr>
      <w:r w:rsidRPr="00BC0F1F">
        <w:rPr>
          <w:rFonts w:cs="Arial"/>
        </w:rPr>
        <w:br/>
      </w:r>
      <w:r w:rsidRPr="00BC0F1F">
        <w:rPr>
          <w:rFonts w:cs="Arial"/>
        </w:rPr>
        <w:tab/>
        <w:t>silvia.mattei@tebis.com</w:t>
      </w:r>
    </w:p>
    <w:p w14:paraId="2933B818" w14:textId="77777777" w:rsidR="00CA3C9E" w:rsidRPr="00BC0F1F" w:rsidRDefault="00CA3C9E" w:rsidP="00CA3C9E">
      <w:pPr>
        <w:spacing w:after="0"/>
        <w:rPr>
          <w:rFonts w:cs="Arial"/>
        </w:rPr>
      </w:pPr>
      <w:r w:rsidRPr="00BC0F1F">
        <w:rPr>
          <w:rFonts w:cs="Arial"/>
        </w:rPr>
        <w:tab/>
        <w:t>www.tebis.com</w:t>
      </w:r>
    </w:p>
    <w:p w14:paraId="0B20B042" w14:textId="77777777" w:rsidR="00604F42" w:rsidRPr="00BC0F1F" w:rsidRDefault="00604F42" w:rsidP="00604F42">
      <w:pPr>
        <w:rPr>
          <w:rFonts w:cs="Arial"/>
        </w:rPr>
      </w:pPr>
    </w:p>
    <w:p w14:paraId="00168968" w14:textId="77777777" w:rsidR="00604F42" w:rsidRPr="00BC0F1F" w:rsidRDefault="00604F42" w:rsidP="00604F42">
      <w:pPr>
        <w:rPr>
          <w:rFonts w:cs="Arial"/>
        </w:rPr>
      </w:pPr>
    </w:p>
    <w:p w14:paraId="7BA1FB72" w14:textId="07607FE5" w:rsidR="00604F42" w:rsidRPr="00BC0F1F" w:rsidRDefault="00604F42" w:rsidP="00604F42">
      <w:pPr>
        <w:rPr>
          <w:rFonts w:cs="Arial"/>
        </w:rPr>
      </w:pPr>
      <w:r w:rsidRPr="00BC0F1F">
        <w:rPr>
          <w:rFonts w:cs="Arial"/>
        </w:rPr>
        <w:t>Wir freuen uns, wenn Sie diese Informationen Ihren Lesern übermitteln und uns ein Belegexemplar zusenden.</w:t>
      </w:r>
    </w:p>
    <w:p w14:paraId="7FC2DF49" w14:textId="4B6FA9F8" w:rsidR="00EB11DA" w:rsidRPr="00BC0F1F" w:rsidRDefault="00604F42" w:rsidP="009E05D7">
      <w:pPr>
        <w:spacing w:line="276" w:lineRule="auto"/>
        <w:contextualSpacing/>
        <w:rPr>
          <w:rFonts w:cs="Arial"/>
        </w:rPr>
      </w:pPr>
      <w:r w:rsidRPr="00BC0F1F">
        <w:rPr>
          <w:rFonts w:cs="Arial"/>
        </w:rPr>
        <w:br w:type="page"/>
      </w:r>
    </w:p>
    <w:p w14:paraId="1345C53E" w14:textId="77777777" w:rsidR="00FF258B" w:rsidRDefault="00FF258B" w:rsidP="00975C30">
      <w:pPr>
        <w:rPr>
          <w:rFonts w:cs="Arial"/>
        </w:rPr>
      </w:pPr>
      <w:bookmarkStart w:id="0" w:name="_Hlk208836884"/>
    </w:p>
    <w:p w14:paraId="101FDDC8" w14:textId="77777777" w:rsidR="006D1301" w:rsidRPr="006D1301" w:rsidRDefault="006D1301" w:rsidP="006D1301">
      <w:r w:rsidRPr="006D1301">
        <w:t>Tebis bündelt CAD/CAM, MES und Services zu integrierten End-to-End-Lösungen</w:t>
      </w:r>
    </w:p>
    <w:p w14:paraId="1C9EB8AF" w14:textId="77777777" w:rsidR="006D1301" w:rsidRPr="00BC0F1F" w:rsidRDefault="006D1301" w:rsidP="00975C30">
      <w:pPr>
        <w:rPr>
          <w:rFonts w:cs="Arial"/>
        </w:rPr>
      </w:pPr>
    </w:p>
    <w:p w14:paraId="55FD11E5" w14:textId="06B026B7" w:rsidR="006D1301" w:rsidRPr="006D1301" w:rsidRDefault="006D1301" w:rsidP="00B305D6">
      <w:pPr>
        <w:rPr>
          <w:b/>
          <w:bCs/>
          <w:sz w:val="28"/>
          <w:szCs w:val="28"/>
        </w:rPr>
      </w:pPr>
      <w:r w:rsidRPr="006D1301">
        <w:rPr>
          <w:b/>
          <w:bCs/>
          <w:sz w:val="28"/>
          <w:szCs w:val="28"/>
        </w:rPr>
        <w:t>Tebis</w:t>
      </w:r>
      <w:r>
        <w:rPr>
          <w:b/>
          <w:bCs/>
          <w:sz w:val="28"/>
          <w:szCs w:val="28"/>
        </w:rPr>
        <w:t xml:space="preserve"> </w:t>
      </w:r>
      <w:r w:rsidRPr="00261C02">
        <w:rPr>
          <w:b/>
          <w:bCs/>
          <w:sz w:val="28"/>
          <w:szCs w:val="28"/>
        </w:rPr>
        <w:t>AG p</w:t>
      </w:r>
      <w:r w:rsidRPr="006D1301">
        <w:rPr>
          <w:b/>
          <w:bCs/>
          <w:sz w:val="28"/>
          <w:szCs w:val="28"/>
        </w:rPr>
        <w:t xml:space="preserve">ositioniert sich als </w:t>
      </w:r>
      <w:r w:rsidR="00B305D6" w:rsidRPr="00261C02">
        <w:rPr>
          <w:b/>
          <w:bCs/>
          <w:sz w:val="28"/>
          <w:szCs w:val="28"/>
        </w:rPr>
        <w:t>Prozesslieferant für die Zukunftssicherung digitaler Fertigung</w:t>
      </w:r>
      <w:r w:rsidR="00B305D6">
        <w:rPr>
          <w:b/>
          <w:bCs/>
          <w:sz w:val="28"/>
          <w:szCs w:val="28"/>
        </w:rPr>
        <w:t xml:space="preserve"> </w:t>
      </w:r>
    </w:p>
    <w:p w14:paraId="27C85E33" w14:textId="77777777" w:rsidR="000740B3" w:rsidRPr="00BC0F1F" w:rsidRDefault="000740B3" w:rsidP="00AD4081">
      <w:pPr>
        <w:pStyle w:val="PlainText"/>
        <w:spacing w:line="276" w:lineRule="auto"/>
        <w:rPr>
          <w:rFonts w:ascii="Arial" w:hAnsi="Arial" w:cs="Arial"/>
          <w:b/>
          <w:sz w:val="24"/>
          <w:szCs w:val="24"/>
          <w:u w:val="single"/>
          <w:lang w:val="de-DE" w:eastAsia="de-DE"/>
        </w:rPr>
      </w:pPr>
    </w:p>
    <w:p w14:paraId="298B8985" w14:textId="7E482F25" w:rsidR="009E042D" w:rsidRDefault="00CA3C9E" w:rsidP="00B305D6">
      <w:pPr>
        <w:spacing w:line="276" w:lineRule="auto"/>
        <w:rPr>
          <w:b/>
          <w:bCs/>
        </w:rPr>
      </w:pPr>
      <w:r w:rsidRPr="001A377A">
        <w:rPr>
          <w:rFonts w:cs="Arial"/>
          <w:b/>
          <w:u w:val="single"/>
        </w:rPr>
        <w:t>Martinsried</w:t>
      </w:r>
      <w:r w:rsidR="00A6630C" w:rsidRPr="001A377A">
        <w:rPr>
          <w:b/>
          <w:bCs/>
          <w:u w:val="single"/>
        </w:rPr>
        <w:t xml:space="preserve"> </w:t>
      </w:r>
      <w:r w:rsidRPr="001A377A">
        <w:rPr>
          <w:b/>
          <w:bCs/>
          <w:u w:val="single"/>
        </w:rPr>
        <w:t>–</w:t>
      </w:r>
      <w:r w:rsidR="001A377A" w:rsidRPr="001A377A">
        <w:rPr>
          <w:b/>
          <w:bCs/>
          <w:u w:val="single"/>
        </w:rPr>
        <w:t xml:space="preserve"> </w:t>
      </w:r>
      <w:r w:rsidR="009D05D2">
        <w:rPr>
          <w:b/>
          <w:bCs/>
          <w:u w:val="single"/>
        </w:rPr>
        <w:t>29.</w:t>
      </w:r>
      <w:r w:rsidR="001A377A" w:rsidRPr="001A377A">
        <w:rPr>
          <w:b/>
          <w:bCs/>
          <w:u w:val="single"/>
        </w:rPr>
        <w:t>0</w:t>
      </w:r>
      <w:r w:rsidR="009D05D2">
        <w:rPr>
          <w:b/>
          <w:bCs/>
          <w:u w:val="single"/>
        </w:rPr>
        <w:t>6</w:t>
      </w:r>
      <w:r w:rsidR="001A377A" w:rsidRPr="001A377A">
        <w:rPr>
          <w:b/>
          <w:bCs/>
          <w:u w:val="single"/>
        </w:rPr>
        <w:t>.2026</w:t>
      </w:r>
      <w:r w:rsidR="001A377A">
        <w:rPr>
          <w:b/>
          <w:bCs/>
        </w:rPr>
        <w:t xml:space="preserve">: </w:t>
      </w:r>
      <w:r w:rsidR="00BF0BFB">
        <w:rPr>
          <w:b/>
          <w:bCs/>
        </w:rPr>
        <w:t>Ab</w:t>
      </w:r>
      <w:r w:rsidR="00BF0BFB" w:rsidRPr="009E38E7">
        <w:rPr>
          <w:b/>
          <w:bCs/>
        </w:rPr>
        <w:t xml:space="preserve"> </w:t>
      </w:r>
      <w:r w:rsidR="00AF4CB8" w:rsidRPr="009E38E7">
        <w:rPr>
          <w:b/>
          <w:bCs/>
        </w:rPr>
        <w:t xml:space="preserve">Juli 2026 tritt die </w:t>
      </w:r>
      <w:r w:rsidR="00AF4CB8">
        <w:rPr>
          <w:b/>
          <w:bCs/>
        </w:rPr>
        <w:t>Tebis</w:t>
      </w:r>
      <w:r w:rsidR="00AF4CB8" w:rsidRPr="009E38E7">
        <w:rPr>
          <w:b/>
          <w:bCs/>
        </w:rPr>
        <w:t xml:space="preserve"> AG mit einer geschärften Positionierung am Markt auf. Mit dem neuen Claim „Decoding Complexity“ unterstreicht das Unternehmen seinen Anspruch, Komplexität in der Fertigung strukturiert aufzulösen und in durchgängige, effiziente Prozesse zu überführen. </w:t>
      </w:r>
      <w:r w:rsidR="00AF4CB8">
        <w:rPr>
          <w:b/>
          <w:bCs/>
        </w:rPr>
        <w:t>Tebis</w:t>
      </w:r>
      <w:r w:rsidR="00AF4CB8" w:rsidRPr="009E38E7">
        <w:rPr>
          <w:b/>
          <w:bCs/>
        </w:rPr>
        <w:t xml:space="preserve"> entwickelt sich damit konsequent </w:t>
      </w:r>
      <w:r w:rsidR="00AF4CB8">
        <w:rPr>
          <w:b/>
          <w:bCs/>
        </w:rPr>
        <w:t xml:space="preserve">weiter </w:t>
      </w:r>
      <w:r w:rsidR="00AF4CB8" w:rsidRPr="009E38E7">
        <w:rPr>
          <w:b/>
          <w:bCs/>
        </w:rPr>
        <w:t xml:space="preserve">vom Anbieter einzelner Softwarelösungen </w:t>
      </w:r>
      <w:r w:rsidR="00AF4CB8">
        <w:rPr>
          <w:b/>
          <w:bCs/>
        </w:rPr>
        <w:t xml:space="preserve">hin </w:t>
      </w:r>
      <w:r w:rsidR="00AF4CB8" w:rsidRPr="009E38E7">
        <w:rPr>
          <w:b/>
          <w:bCs/>
        </w:rPr>
        <w:t xml:space="preserve">zum </w:t>
      </w:r>
      <w:r w:rsidR="00B305D6" w:rsidRPr="00261C02">
        <w:rPr>
          <w:b/>
          <w:bCs/>
        </w:rPr>
        <w:t>Lieferant</w:t>
      </w:r>
      <w:r w:rsidR="009E042D" w:rsidRPr="00261C02">
        <w:rPr>
          <w:b/>
          <w:bCs/>
        </w:rPr>
        <w:t>en</w:t>
      </w:r>
      <w:r w:rsidR="00B305D6" w:rsidRPr="00261C02">
        <w:rPr>
          <w:b/>
          <w:bCs/>
        </w:rPr>
        <w:t xml:space="preserve"> hocheffizienter</w:t>
      </w:r>
      <w:r w:rsidR="009E042D" w:rsidRPr="00261C02">
        <w:rPr>
          <w:b/>
          <w:bCs/>
        </w:rPr>
        <w:t xml:space="preserve"> </w:t>
      </w:r>
      <w:r w:rsidR="00B305D6" w:rsidRPr="00261C02">
        <w:rPr>
          <w:b/>
          <w:bCs/>
        </w:rPr>
        <w:t>und nachhaltiger Prozesse</w:t>
      </w:r>
      <w:r w:rsidR="009E042D" w:rsidRPr="00261C02">
        <w:rPr>
          <w:b/>
          <w:bCs/>
        </w:rPr>
        <w:t>.</w:t>
      </w:r>
    </w:p>
    <w:p w14:paraId="1C9B52EF" w14:textId="0C36B35C" w:rsidR="00AF4CB8" w:rsidRPr="00513308" w:rsidRDefault="00AF4CB8" w:rsidP="00B305D6">
      <w:pPr>
        <w:spacing w:line="276" w:lineRule="auto"/>
      </w:pPr>
      <w:r w:rsidRPr="00513308">
        <w:t>Ausgangspunkt d</w:t>
      </w:r>
      <w:r w:rsidR="007213D2">
        <w:t>i</w:t>
      </w:r>
      <w:r w:rsidRPr="00513308">
        <w:t xml:space="preserve">eser Neuausrichtung sind die tiefgreifenden Veränderungen in der produzierenden Industrie. Unternehmen sehen sich </w:t>
      </w:r>
      <w:r w:rsidR="00665E4A" w:rsidRPr="00513308">
        <w:t xml:space="preserve">konfrontiert </w:t>
      </w:r>
      <w:r w:rsidRPr="00513308">
        <w:t xml:space="preserve">mit wachsender Komplexität, fragmentierten IT- und Maschinenlandschaften sowie dem </w:t>
      </w:r>
      <w:r w:rsidRPr="007C56B3">
        <w:t>steigende</w:t>
      </w:r>
      <w:r w:rsidR="009D05D2">
        <w:t xml:space="preserve">n </w:t>
      </w:r>
      <w:r w:rsidRPr="00513308">
        <w:t>Druck, Effizienz, Flexibilität und Zukunftssicherheit gleichermaßen sicherzustellen</w:t>
      </w:r>
      <w:r w:rsidR="00665E4A">
        <w:t>.</w:t>
      </w:r>
    </w:p>
    <w:p w14:paraId="2E3962E6" w14:textId="609195A5" w:rsidR="007F22AD" w:rsidRPr="007F22AD" w:rsidRDefault="007F22AD" w:rsidP="007F22AD">
      <w:pPr>
        <w:spacing w:line="276" w:lineRule="auto"/>
      </w:pPr>
      <w:r>
        <w:t>„</w:t>
      </w:r>
      <w:r w:rsidRPr="007F22AD">
        <w:t>Unsere Branche befindet sich in einem fundamentalen Wandel. Viele Unternehmen sind von der Dynamik und Komplexität sowie dem disruptiven Druck in der Branche herausgefordert“, erklärt Jens Lüdtke, Chief Strategy Officer (CSO) der Tebis AG</w:t>
      </w:r>
      <w:r w:rsidR="00BF0BFB">
        <w:t>,</w:t>
      </w:r>
      <w:r w:rsidRPr="007F22AD">
        <w:t xml:space="preserve"> und ergänzt</w:t>
      </w:r>
      <w:r w:rsidR="00BF0BFB">
        <w:t>:</w:t>
      </w:r>
      <w:r w:rsidRPr="007F22AD">
        <w:t xml:space="preserve"> „Unternehmen, die ihre Prozesse ganzheitlich steuern, sind vor diesem Hintergrund klar im Vorteil. Wir positionieren uns auf dieser Basis als Partner, der Prozesse vernetzt, bestehende Infrastruktur</w:t>
      </w:r>
      <w:r>
        <w:t>en</w:t>
      </w:r>
      <w:r w:rsidRPr="007F22AD">
        <w:t xml:space="preserve"> einbindet, KI innerhalb definierter Grenzen integriert und dadurch Automation vorantreibt.</w:t>
      </w:r>
      <w:r w:rsidR="00BF0BFB">
        <w:t>“</w:t>
      </w:r>
      <w:r w:rsidRPr="007F22AD">
        <w:t xml:space="preserve"> </w:t>
      </w:r>
      <w:r>
        <w:t>Jens Lüdtke führt aus: „Wir stellen den</w:t>
      </w:r>
      <w:r w:rsidRPr="007F22AD">
        <w:t xml:space="preserve"> Mehrwert für unsere Kunden zentral in den Foku</w:t>
      </w:r>
      <w:r>
        <w:t xml:space="preserve">s: Es geht darum, die </w:t>
      </w:r>
      <w:r w:rsidRPr="007F22AD">
        <w:t xml:space="preserve">Produktivität </w:t>
      </w:r>
      <w:r>
        <w:t xml:space="preserve">zu </w:t>
      </w:r>
      <w:r w:rsidRPr="007F22AD">
        <w:t>steigern</w:t>
      </w:r>
      <w:r>
        <w:t xml:space="preserve"> und die </w:t>
      </w:r>
      <w:r w:rsidRPr="007F22AD">
        <w:t xml:space="preserve">Betriebskosten </w:t>
      </w:r>
      <w:r>
        <w:t xml:space="preserve">zu </w:t>
      </w:r>
      <w:r w:rsidRPr="007F22AD">
        <w:t>senken</w:t>
      </w:r>
      <w:r>
        <w:t xml:space="preserve">. Unser </w:t>
      </w:r>
      <w:r w:rsidR="00A27A40">
        <w:t>Anspruch</w:t>
      </w:r>
      <w:r>
        <w:t xml:space="preserve"> ist auch, m</w:t>
      </w:r>
      <w:r w:rsidRPr="007F22AD">
        <w:t xml:space="preserve">ittels klar definierter Kennzahlen und KPIs </w:t>
      </w:r>
      <w:r>
        <w:t xml:space="preserve">weitere </w:t>
      </w:r>
      <w:r w:rsidRPr="007F22AD">
        <w:t>Stellschrauben zu identifiziere</w:t>
      </w:r>
      <w:r>
        <w:t>n, die zu einer kontinuierlichen Optimierung beitragen.“</w:t>
      </w:r>
    </w:p>
    <w:p w14:paraId="4A4CD612" w14:textId="77777777" w:rsidR="007F22AD" w:rsidRPr="00AF4CB8" w:rsidRDefault="007F22AD" w:rsidP="00AF4CB8">
      <w:pPr>
        <w:spacing w:line="276" w:lineRule="auto"/>
      </w:pPr>
    </w:p>
    <w:p w14:paraId="0051C031" w14:textId="77777777" w:rsidR="00AF4CB8" w:rsidRPr="00AF4CB8" w:rsidRDefault="00AF4CB8" w:rsidP="00AF4CB8">
      <w:pPr>
        <w:spacing w:after="200" w:line="276" w:lineRule="auto"/>
        <w:rPr>
          <w:u w:val="single"/>
        </w:rPr>
      </w:pPr>
      <w:r w:rsidRPr="00AF4CB8">
        <w:rPr>
          <w:u w:val="single"/>
        </w:rPr>
        <w:t>Marke als Ausdruck der strategischen Weiterentwicklung</w:t>
      </w:r>
    </w:p>
    <w:p w14:paraId="5B46B792" w14:textId="53B7A688" w:rsidR="00AF4CB8" w:rsidRPr="00513308" w:rsidRDefault="00C01C00" w:rsidP="00AF4CB8">
      <w:pPr>
        <w:spacing w:after="200" w:line="276" w:lineRule="auto"/>
      </w:pPr>
      <w:r>
        <w:t xml:space="preserve">Gemeinsam mit der </w:t>
      </w:r>
      <w:r w:rsidR="00AF4CB8" w:rsidRPr="00513308">
        <w:t>inhaltlichen Neuausrichtung wurde auch der Markenauftritt weiterentwickelt. Ein geschärftes Design, eine klare Sprache und der neue Claim „Decoding Complexity“ transportieren den Anspruch nach außen.</w:t>
      </w:r>
    </w:p>
    <w:p w14:paraId="42FD367B" w14:textId="37A3E27E" w:rsidR="00AF4CB8" w:rsidRPr="00513308" w:rsidRDefault="00AF4CB8" w:rsidP="00AF4CB8">
      <w:pPr>
        <w:spacing w:after="200" w:line="276" w:lineRule="auto"/>
      </w:pPr>
      <w:r w:rsidRPr="00513308">
        <w:t>„Die</w:t>
      </w:r>
      <w:r w:rsidR="00C01C00">
        <w:t xml:space="preserve"> Gestaltung der</w:t>
      </w:r>
      <w:r w:rsidRPr="00513308">
        <w:t xml:space="preserve"> Marke macht sic</w:t>
      </w:r>
      <w:r>
        <w:t>ht</w:t>
      </w:r>
      <w:r w:rsidR="00C01C00">
        <w:t>b</w:t>
      </w:r>
      <w:r w:rsidRPr="00513308">
        <w:t xml:space="preserve">ar, wofür </w:t>
      </w:r>
      <w:r>
        <w:t>Tebis</w:t>
      </w:r>
      <w:r w:rsidRPr="00513308">
        <w:t xml:space="preserve"> steht: ganzheitliches Denken, technologische Kompetenz und partnerschaftliche Zusammenarbeit“, erklärt Gregor Neumann, </w:t>
      </w:r>
      <w:r w:rsidR="00C01C00">
        <w:t>Head of Corporate Marketing</w:t>
      </w:r>
      <w:r w:rsidRPr="00513308">
        <w:t xml:space="preserve"> bei </w:t>
      </w:r>
      <w:r>
        <w:t>Tebis</w:t>
      </w:r>
      <w:r w:rsidRPr="00513308">
        <w:t xml:space="preserve">. „Unser Ziel ist es, Komplexität nicht nur in </w:t>
      </w:r>
      <w:r w:rsidR="003E369D">
        <w:t xml:space="preserve">den </w:t>
      </w:r>
      <w:r w:rsidRPr="00513308">
        <w:t>Prozessen zu reduzieren, sondern auch in der Wahrnehmung unserer Leistungen.“</w:t>
      </w:r>
    </w:p>
    <w:p w14:paraId="5B8E649C" w14:textId="086871AE" w:rsidR="00AF4CB8" w:rsidRDefault="00AF4CB8" w:rsidP="00AF4CB8">
      <w:pPr>
        <w:spacing w:after="200" w:line="276" w:lineRule="auto"/>
      </w:pPr>
      <w:r w:rsidRPr="00513308">
        <w:t>Die neue Positionierung basiert auf einem unternehmensweiten Strategieprozess</w:t>
      </w:r>
      <w:r w:rsidR="003E369D">
        <w:t>. In</w:t>
      </w:r>
      <w:r w:rsidR="00C01C00">
        <w:t xml:space="preserve"> </w:t>
      </w:r>
      <w:r w:rsidR="003E369D">
        <w:t xml:space="preserve">diesem </w:t>
      </w:r>
      <w:r w:rsidR="003E369D" w:rsidRPr="007C56B3">
        <w:t>Zusamme</w:t>
      </w:r>
      <w:r w:rsidR="009D05D2">
        <w:t>n</w:t>
      </w:r>
      <w:r w:rsidR="003E369D" w:rsidRPr="007C56B3">
        <w:t xml:space="preserve">hang </w:t>
      </w:r>
      <w:r w:rsidR="003E369D">
        <w:t>wurden auch die</w:t>
      </w:r>
      <w:r>
        <w:t xml:space="preserve"> </w:t>
      </w:r>
      <w:r w:rsidRPr="00513308">
        <w:t xml:space="preserve">Vision, </w:t>
      </w:r>
      <w:r>
        <w:t xml:space="preserve">die </w:t>
      </w:r>
      <w:r w:rsidRPr="00513308">
        <w:t xml:space="preserve">Mission </w:t>
      </w:r>
      <w:r>
        <w:t xml:space="preserve">sowie die </w:t>
      </w:r>
      <w:r>
        <w:lastRenderedPageBreak/>
        <w:t>Unternehmensw</w:t>
      </w:r>
      <w:r w:rsidRPr="00513308">
        <w:t>erte geschärft</w:t>
      </w:r>
      <w:r w:rsidR="003E369D">
        <w:t xml:space="preserve"> und untermauern jetzt den Anspruch des Unternehmens, gan</w:t>
      </w:r>
      <w:r w:rsidR="007213D2">
        <w:t>z</w:t>
      </w:r>
      <w:r w:rsidR="003E369D">
        <w:t>heitlich, partnerschaftlich und trendsetzend zu agieren</w:t>
      </w:r>
      <w:r w:rsidR="008859C7">
        <w:t>.</w:t>
      </w:r>
    </w:p>
    <w:p w14:paraId="6BA52DD4" w14:textId="77777777" w:rsidR="00AF4CB8" w:rsidRPr="00AF4CB8" w:rsidRDefault="00AF4CB8" w:rsidP="00AF4CB8">
      <w:pPr>
        <w:spacing w:after="200" w:line="276" w:lineRule="auto"/>
        <w:rPr>
          <w:u w:val="single"/>
        </w:rPr>
      </w:pPr>
      <w:r w:rsidRPr="00AF4CB8">
        <w:rPr>
          <w:u w:val="single"/>
        </w:rPr>
        <w:t>Klare Antwort auf den Strukturwandel der Industrie</w:t>
      </w:r>
    </w:p>
    <w:p w14:paraId="3ADBFDA0" w14:textId="401E6FF1" w:rsidR="00AF4CB8" w:rsidRPr="00513308" w:rsidRDefault="00AF4CB8" w:rsidP="00AF4CB8">
      <w:pPr>
        <w:spacing w:after="200" w:line="276" w:lineRule="auto"/>
      </w:pPr>
      <w:r w:rsidRPr="00513308">
        <w:t xml:space="preserve">Der </w:t>
      </w:r>
      <w:r>
        <w:t xml:space="preserve">Mehrwert, den </w:t>
      </w:r>
      <w:r w:rsidRPr="00513308">
        <w:t>produzierende Unternehmen</w:t>
      </w:r>
      <w:r>
        <w:t xml:space="preserve"> durch die Zusammenarbeit mit Tebis erhalten,</w:t>
      </w:r>
      <w:r w:rsidRPr="00513308">
        <w:t xml:space="preserve"> ist konkret: </w:t>
      </w:r>
      <w:r>
        <w:t>Anstelle</w:t>
      </w:r>
      <w:r w:rsidRPr="00513308">
        <w:t xml:space="preserve"> isolierter Einzellösungen </w:t>
      </w:r>
      <w:r>
        <w:t xml:space="preserve">bietet Tebis </w:t>
      </w:r>
      <w:r w:rsidRPr="00513308">
        <w:t>klar strukturierte, integrierte Prozesslandschaften</w:t>
      </w:r>
      <w:r>
        <w:t xml:space="preserve"> aus einer Hand</w:t>
      </w:r>
      <w:r w:rsidRPr="00513308">
        <w:t>. Schnittstellen werden reduziert, Verantwortlichkeiten eindeutiger, Abläufe transparenter und stabiler.</w:t>
      </w:r>
    </w:p>
    <w:p w14:paraId="249DB446" w14:textId="54418CE9" w:rsidR="00AF4CB8" w:rsidRPr="00513308" w:rsidRDefault="00AF4CB8" w:rsidP="00AF4CB8">
      <w:pPr>
        <w:spacing w:after="200" w:line="276" w:lineRule="auto"/>
      </w:pPr>
      <w:r>
        <w:t>In der</w:t>
      </w:r>
      <w:r w:rsidRPr="00513308">
        <w:t xml:space="preserve"> Praxis </w:t>
      </w:r>
      <w:r>
        <w:t>hat sich</w:t>
      </w:r>
      <w:r w:rsidRPr="00513308">
        <w:t xml:space="preserve"> dieser Ansatz </w:t>
      </w:r>
      <w:r>
        <w:t>bereits bei zahlreichen Unternehmenskunden etabliert</w:t>
      </w:r>
      <w:r w:rsidR="00C174F5">
        <w:t>: Tebis</w:t>
      </w:r>
      <w:r w:rsidRPr="00513308">
        <w:t xml:space="preserve"> versteht sich</w:t>
      </w:r>
      <w:r>
        <w:t xml:space="preserve"> als</w:t>
      </w:r>
      <w:r w:rsidRPr="00513308">
        <w:t xml:space="preserve"> Wegbereiter und Partner, der die transformativen Herausforderungen der Industrie kennt und in konkrete, wirksame Lösungen übersetzt</w:t>
      </w:r>
      <w:r w:rsidR="00347103">
        <w:t>.</w:t>
      </w:r>
      <w:r w:rsidRPr="00513308">
        <w:t xml:space="preserve"> Mit der geschärften Positionierung wird dieser integrative Ansatz nun systematisch weiterentwickelt und zum strategischen Standard ausgebaut.</w:t>
      </w:r>
    </w:p>
    <w:p w14:paraId="5119B067" w14:textId="77777777" w:rsidR="00AF4CB8" w:rsidRPr="00C174F5" w:rsidRDefault="00AF4CB8" w:rsidP="00AF4CB8">
      <w:pPr>
        <w:spacing w:after="200" w:line="276" w:lineRule="auto"/>
        <w:rPr>
          <w:u w:val="single"/>
        </w:rPr>
      </w:pPr>
      <w:r w:rsidRPr="00C174F5">
        <w:rPr>
          <w:u w:val="single"/>
        </w:rPr>
        <w:t>Integration als konsequenter nächster Schritt</w:t>
      </w:r>
    </w:p>
    <w:p w14:paraId="61914A7D" w14:textId="41F919C5" w:rsidR="00AF4CB8" w:rsidRPr="00513308" w:rsidRDefault="00AF4CB8" w:rsidP="00AF4CB8">
      <w:pPr>
        <w:spacing w:after="200" w:line="276" w:lineRule="auto"/>
      </w:pPr>
      <w:r w:rsidRPr="00513308">
        <w:t xml:space="preserve">Das Leistungsportfolio von </w:t>
      </w:r>
      <w:r>
        <w:t>T</w:t>
      </w:r>
      <w:r w:rsidR="00C174F5">
        <w:t>ebis</w:t>
      </w:r>
      <w:r w:rsidRPr="00513308">
        <w:t xml:space="preserve"> bleibt</w:t>
      </w:r>
      <w:r w:rsidR="00C174F5">
        <w:t xml:space="preserve"> </w:t>
      </w:r>
      <w:r w:rsidRPr="00513308">
        <w:t xml:space="preserve">bestehen – neu ist die systematische Verzahnung aller Komponenten zu durchgängigen Prozesslösungen. Als Prozesslieferant kombiniert </w:t>
      </w:r>
      <w:r w:rsidR="00C174F5">
        <w:t>Tebis</w:t>
      </w:r>
      <w:r w:rsidRPr="00513308">
        <w:t xml:space="preserve"> seine CAD/CAM- und MES-Technologien mit Beratung, Implementierung und Service zu integrierten Gesamtsystemen.</w:t>
      </w:r>
    </w:p>
    <w:p w14:paraId="1DE38CE8" w14:textId="06D2C435" w:rsidR="00AF4CB8" w:rsidRPr="00513308" w:rsidRDefault="00AF4CB8" w:rsidP="00AF4CB8">
      <w:pPr>
        <w:spacing w:after="200" w:line="276" w:lineRule="auto"/>
      </w:pPr>
      <w:r w:rsidRPr="00513308">
        <w:t>D</w:t>
      </w:r>
      <w:r w:rsidR="00C174F5">
        <w:t>arüber hinaus</w:t>
      </w:r>
      <w:r w:rsidRPr="00513308">
        <w:t xml:space="preserve"> werden </w:t>
      </w:r>
      <w:r w:rsidR="00C174F5">
        <w:t xml:space="preserve">auch </w:t>
      </w:r>
      <w:r w:rsidRPr="00513308">
        <w:t>bestehende Hard- und Softwarelandschaften auf Kundenseite gezielt eingebunden und um externe Systeme ergänzt. Ziel ist eine digital durchgängige Abbildung von Teil- oder Komplettprozessen über die gesamte Wertschöpfungskette hinweg.</w:t>
      </w:r>
    </w:p>
    <w:p w14:paraId="3DA15E8C" w14:textId="65091340" w:rsidR="00AF4CB8" w:rsidRPr="00513308" w:rsidRDefault="00C174F5" w:rsidP="00AF4CB8">
      <w:pPr>
        <w:spacing w:after="200" w:line="276" w:lineRule="auto"/>
      </w:pPr>
      <w:r>
        <w:t>Tebis</w:t>
      </w:r>
      <w:r w:rsidR="00AF4CB8" w:rsidRPr="00513308">
        <w:t xml:space="preserve"> folgt damit einem klar ganzheitlichen Ansatz: Nicht die einzelne Anwendung steht im Vordergrund, sondern das optimale Zusammenspiel aller Prozesse in der Fertigung. Technologische Tiefe und Integrationsfähigkeit gehen dabei Hand in Hand.</w:t>
      </w:r>
    </w:p>
    <w:p w14:paraId="72B4F886" w14:textId="77777777" w:rsidR="00AF4CB8" w:rsidRPr="00C174F5" w:rsidRDefault="00AF4CB8" w:rsidP="00AF4CB8">
      <w:pPr>
        <w:spacing w:after="200" w:line="276" w:lineRule="auto"/>
        <w:rPr>
          <w:u w:val="single"/>
        </w:rPr>
      </w:pPr>
      <w:r w:rsidRPr="00C174F5">
        <w:rPr>
          <w:u w:val="single"/>
        </w:rPr>
        <w:t>Innovation bleibt Treiber der Entwicklung</w:t>
      </w:r>
    </w:p>
    <w:p w14:paraId="23AF1A74" w14:textId="3D9D7C7A" w:rsidR="00AF4CB8" w:rsidRPr="008A4ADA" w:rsidRDefault="00AF4CB8" w:rsidP="00AF4CB8">
      <w:pPr>
        <w:spacing w:after="200" w:line="276" w:lineRule="auto"/>
      </w:pPr>
      <w:r w:rsidRPr="008A4ADA">
        <w:t xml:space="preserve">Die technologische Weiterentwicklung bleibt ein zentraler Bestandteil der Unternehmensstrategie. Lösungen wie </w:t>
      </w:r>
      <w:r>
        <w:t>T</w:t>
      </w:r>
      <w:r w:rsidR="00C174F5">
        <w:t>ebis</w:t>
      </w:r>
      <w:r w:rsidRPr="008A4ADA">
        <w:t xml:space="preserve"> SmartOps, ausgezeichnet mit dem German Innovation Award, zeigen exemplarisch, wie Automatisierung und intelligente Technologien Fertigungsprozesse effizienter machen.</w:t>
      </w:r>
    </w:p>
    <w:p w14:paraId="0F968BAA" w14:textId="412A02DE" w:rsidR="00AF4CB8" w:rsidRPr="008A4ADA" w:rsidRDefault="00AF4CB8" w:rsidP="00AF4CB8">
      <w:pPr>
        <w:spacing w:after="200" w:line="276" w:lineRule="auto"/>
      </w:pPr>
      <w:r w:rsidRPr="008A4ADA">
        <w:t xml:space="preserve">Künftig werden solche Innovationen noch stärker in integrierte Prozesslösungen eingebettet. Auch Themen wie Künstliche Intelligenz werden dabei eine wachsende Rolle spielen und </w:t>
      </w:r>
      <w:r w:rsidR="00B305D6">
        <w:t xml:space="preserve">zur weiteren </w:t>
      </w:r>
      <w:r w:rsidRPr="008A4ADA">
        <w:t>Optimierung und Automatisierung beitragen.</w:t>
      </w:r>
    </w:p>
    <w:p w14:paraId="4466100D" w14:textId="77777777" w:rsidR="007F22AD" w:rsidRDefault="007F22AD" w:rsidP="00AF4CB8">
      <w:pPr>
        <w:spacing w:after="200" w:line="276" w:lineRule="auto"/>
        <w:rPr>
          <w:u w:val="single"/>
        </w:rPr>
      </w:pPr>
    </w:p>
    <w:p w14:paraId="7D466374" w14:textId="77777777" w:rsidR="00773825" w:rsidRDefault="00773825" w:rsidP="00AF4CB8">
      <w:pPr>
        <w:spacing w:after="200" w:line="276" w:lineRule="auto"/>
        <w:rPr>
          <w:u w:val="single"/>
        </w:rPr>
      </w:pPr>
    </w:p>
    <w:p w14:paraId="78690E7A" w14:textId="77777777" w:rsidR="00773825" w:rsidRDefault="00773825" w:rsidP="00AF4CB8">
      <w:pPr>
        <w:spacing w:after="200" w:line="276" w:lineRule="auto"/>
        <w:rPr>
          <w:u w:val="single"/>
        </w:rPr>
      </w:pPr>
    </w:p>
    <w:p w14:paraId="00F7ABFF" w14:textId="77777777" w:rsidR="00B305D6" w:rsidRDefault="00B305D6" w:rsidP="00AF4CB8">
      <w:pPr>
        <w:spacing w:after="200" w:line="276" w:lineRule="auto"/>
        <w:rPr>
          <w:u w:val="single"/>
        </w:rPr>
      </w:pPr>
    </w:p>
    <w:p w14:paraId="1D78C317" w14:textId="03BCE707" w:rsidR="00AF4CB8" w:rsidRPr="00C174F5" w:rsidRDefault="00AF4CB8" w:rsidP="00AF4CB8">
      <w:pPr>
        <w:spacing w:after="200" w:line="276" w:lineRule="auto"/>
        <w:rPr>
          <w:u w:val="single"/>
        </w:rPr>
      </w:pPr>
      <w:r w:rsidRPr="00C174F5">
        <w:rPr>
          <w:u w:val="single"/>
        </w:rPr>
        <w:t>Ausblick</w:t>
      </w:r>
    </w:p>
    <w:p w14:paraId="09DA795B" w14:textId="62A2497C" w:rsidR="00C174F5" w:rsidRDefault="00AF4CB8" w:rsidP="00AF4CB8">
      <w:pPr>
        <w:spacing w:after="200" w:line="276" w:lineRule="auto"/>
      </w:pPr>
      <w:r w:rsidRPr="008A4ADA">
        <w:t xml:space="preserve">Mit der geschärften Positionierung legt </w:t>
      </w:r>
      <w:r w:rsidR="00C174F5">
        <w:t>Tebis</w:t>
      </w:r>
      <w:r w:rsidRPr="008A4ADA">
        <w:t xml:space="preserve"> die Grundlage für weiteres Wachstum und eine verstärkte Zusammenarbeit mit Kunden weltweit. </w:t>
      </w:r>
      <w:r w:rsidR="00D5076E">
        <w:t>Das Ziel als Prozesslieferant</w:t>
      </w:r>
      <w:r w:rsidRPr="008A4ADA">
        <w:t xml:space="preserve"> ist es, </w:t>
      </w:r>
      <w:r w:rsidR="00D5076E">
        <w:t>industrielle Komplexität zu dekodieren, also anspruchsvolle</w:t>
      </w:r>
      <w:r w:rsidR="00773825">
        <w:t xml:space="preserve"> </w:t>
      </w:r>
      <w:r w:rsidR="00D5076E">
        <w:t xml:space="preserve">Herausforderungen in klare, umsetzbare Lösungswege umzusetzen und die </w:t>
      </w:r>
      <w:r w:rsidRPr="008A4ADA">
        <w:t>produzierende</w:t>
      </w:r>
      <w:r w:rsidR="00D5076E">
        <w:t>n</w:t>
      </w:r>
      <w:r w:rsidRPr="008A4ADA">
        <w:t xml:space="preserve"> Unternehme</w:t>
      </w:r>
      <w:r w:rsidR="00D5076E">
        <w:t>n auf diese Weise wirksam und zukunftssichernd auf ihrem Weg in die digitale Fertigung zu unterstützen.</w:t>
      </w:r>
    </w:p>
    <w:bookmarkEnd w:id="0"/>
    <w:p w14:paraId="6EF0D7B8" w14:textId="77777777" w:rsidR="00EF4720" w:rsidRDefault="00EF4720" w:rsidP="006D1301">
      <w:pPr>
        <w:rPr>
          <w:sz w:val="22"/>
          <w:szCs w:val="22"/>
        </w:rPr>
      </w:pPr>
    </w:p>
    <w:p w14:paraId="44D5F8DC" w14:textId="77777777" w:rsidR="001A377A" w:rsidRDefault="001A377A" w:rsidP="006D1301">
      <w:pPr>
        <w:rPr>
          <w:sz w:val="22"/>
          <w:szCs w:val="22"/>
        </w:rPr>
      </w:pPr>
    </w:p>
    <w:p w14:paraId="1C18C6B5" w14:textId="200161B9" w:rsidR="001A377A" w:rsidRPr="001A377A" w:rsidRDefault="001A377A" w:rsidP="006D1301">
      <w:pPr>
        <w:rPr>
          <w:b/>
          <w:bCs/>
        </w:rPr>
      </w:pPr>
      <w:r w:rsidRPr="001A377A">
        <w:rPr>
          <w:b/>
          <w:bCs/>
        </w:rPr>
        <w:t>Bildmaterial</w:t>
      </w:r>
    </w:p>
    <w:p w14:paraId="072D3FE7" w14:textId="77777777" w:rsidR="001A377A" w:rsidRDefault="001A377A" w:rsidP="006D1301">
      <w:pPr>
        <w:rPr>
          <w:sz w:val="22"/>
          <w:szCs w:val="22"/>
        </w:rPr>
      </w:pPr>
    </w:p>
    <w:p w14:paraId="03AF435D" w14:textId="77777777" w:rsidR="001A377A" w:rsidRDefault="001A377A" w:rsidP="006D1301">
      <w:pPr>
        <w:rPr>
          <w:sz w:val="22"/>
          <w:szCs w:val="22"/>
        </w:rPr>
      </w:pPr>
    </w:p>
    <w:p w14:paraId="4C952C2E" w14:textId="1D936248" w:rsidR="00EF4720" w:rsidRPr="00773825" w:rsidRDefault="00EF4720" w:rsidP="006D1301">
      <w:pPr>
        <w:rPr>
          <w:b/>
          <w:bCs/>
        </w:rPr>
      </w:pPr>
      <w:r w:rsidRPr="00773825">
        <w:rPr>
          <w:b/>
          <w:bCs/>
        </w:rPr>
        <w:t>Bild 1</w:t>
      </w:r>
    </w:p>
    <w:p w14:paraId="166A06B9" w14:textId="77777777" w:rsidR="00EF4720" w:rsidRDefault="00EF4720" w:rsidP="006D1301">
      <w:pPr>
        <w:rPr>
          <w:sz w:val="22"/>
          <w:szCs w:val="22"/>
        </w:rPr>
      </w:pPr>
    </w:p>
    <w:p w14:paraId="0DE56C94" w14:textId="77777777" w:rsidR="006F4ACE" w:rsidRDefault="006F4ACE" w:rsidP="00EF4720">
      <w:pPr>
        <w:spacing w:after="200" w:line="276" w:lineRule="auto"/>
        <w:rPr>
          <w:sz w:val="20"/>
          <w:szCs w:val="20"/>
        </w:rPr>
      </w:pPr>
      <w:r>
        <w:rPr>
          <w:noProof/>
        </w:rPr>
        <w:drawing>
          <wp:inline distT="0" distB="0" distL="0" distR="0" wp14:anchorId="24FEF44B" wp14:editId="00E91201">
            <wp:extent cx="2116800" cy="1778400"/>
            <wp:effectExtent l="0" t="0" r="0" b="0"/>
            <wp:docPr id="1472282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16800" cy="1778400"/>
                    </a:xfrm>
                    <a:prstGeom prst="rect">
                      <a:avLst/>
                    </a:prstGeom>
                    <a:noFill/>
                    <a:ln>
                      <a:noFill/>
                    </a:ln>
                  </pic:spPr>
                </pic:pic>
              </a:graphicData>
            </a:graphic>
          </wp:inline>
        </w:drawing>
      </w:r>
      <w:r w:rsidRPr="00EF4720">
        <w:rPr>
          <w:sz w:val="20"/>
          <w:szCs w:val="20"/>
        </w:rPr>
        <w:t xml:space="preserve"> </w:t>
      </w:r>
    </w:p>
    <w:p w14:paraId="625DC476" w14:textId="6574C4DA" w:rsidR="00EF4720" w:rsidRPr="00633ED0" w:rsidRDefault="00EF4720" w:rsidP="00EF4720">
      <w:pPr>
        <w:spacing w:after="200" w:line="276" w:lineRule="auto"/>
        <w:rPr>
          <w:i/>
          <w:iCs/>
          <w:sz w:val="20"/>
          <w:szCs w:val="20"/>
        </w:rPr>
      </w:pPr>
      <w:r w:rsidRPr="00EF4720">
        <w:rPr>
          <w:sz w:val="20"/>
          <w:szCs w:val="20"/>
        </w:rPr>
        <w:t>„</w:t>
      </w:r>
      <w:r w:rsidRPr="00633ED0">
        <w:rPr>
          <w:i/>
          <w:iCs/>
          <w:sz w:val="20"/>
          <w:szCs w:val="20"/>
        </w:rPr>
        <w:t xml:space="preserve">Decoding Complexity“: Der neue Markenauftritt von </w:t>
      </w:r>
      <w:r w:rsidR="007213D2" w:rsidRPr="00633ED0">
        <w:rPr>
          <w:i/>
          <w:iCs/>
          <w:sz w:val="20"/>
          <w:szCs w:val="20"/>
        </w:rPr>
        <w:t xml:space="preserve">Tebis </w:t>
      </w:r>
      <w:r w:rsidRPr="00633ED0">
        <w:rPr>
          <w:i/>
          <w:iCs/>
          <w:sz w:val="20"/>
          <w:szCs w:val="20"/>
        </w:rPr>
        <w:t xml:space="preserve">steht für die Positionierung </w:t>
      </w:r>
      <w:r w:rsidR="009E042D">
        <w:rPr>
          <w:i/>
          <w:iCs/>
          <w:sz w:val="20"/>
          <w:szCs w:val="20"/>
        </w:rPr>
        <w:t>als Prozesslieferant für die Zukunftssicherung digitaler Fertigung.</w:t>
      </w:r>
    </w:p>
    <w:p w14:paraId="08054322" w14:textId="7E5D5073" w:rsidR="00EF4720" w:rsidRDefault="00EF4720" w:rsidP="00EF4720">
      <w:pPr>
        <w:spacing w:after="200" w:line="276" w:lineRule="auto"/>
        <w:rPr>
          <w:sz w:val="20"/>
          <w:szCs w:val="20"/>
        </w:rPr>
      </w:pPr>
      <w:r>
        <w:rPr>
          <w:sz w:val="20"/>
          <w:szCs w:val="20"/>
        </w:rPr>
        <w:t>(Bild: Tebis AG)</w:t>
      </w:r>
    </w:p>
    <w:p w14:paraId="3DD92735" w14:textId="77777777" w:rsidR="00EF4720" w:rsidRDefault="00EF4720" w:rsidP="00EF4720">
      <w:pPr>
        <w:spacing w:after="200" w:line="276" w:lineRule="auto"/>
        <w:rPr>
          <w:sz w:val="22"/>
          <w:szCs w:val="22"/>
        </w:rPr>
      </w:pPr>
    </w:p>
    <w:p w14:paraId="069494A8" w14:textId="77777777" w:rsidR="001A377A" w:rsidRDefault="001A377A" w:rsidP="00EF4720">
      <w:pPr>
        <w:spacing w:after="200" w:line="276" w:lineRule="auto"/>
        <w:rPr>
          <w:sz w:val="22"/>
          <w:szCs w:val="22"/>
        </w:rPr>
      </w:pPr>
    </w:p>
    <w:p w14:paraId="4E6EF252" w14:textId="77777777" w:rsidR="001A377A" w:rsidRDefault="001A377A" w:rsidP="00EF4720">
      <w:pPr>
        <w:spacing w:after="200" w:line="276" w:lineRule="auto"/>
        <w:rPr>
          <w:sz w:val="22"/>
          <w:szCs w:val="22"/>
        </w:rPr>
      </w:pPr>
    </w:p>
    <w:p w14:paraId="2FC46404" w14:textId="77777777" w:rsidR="001A377A" w:rsidRDefault="001A377A" w:rsidP="00EF4720">
      <w:pPr>
        <w:spacing w:after="200" w:line="276" w:lineRule="auto"/>
        <w:rPr>
          <w:sz w:val="22"/>
          <w:szCs w:val="22"/>
        </w:rPr>
      </w:pPr>
    </w:p>
    <w:p w14:paraId="00CC8147" w14:textId="77777777" w:rsidR="001A377A" w:rsidRDefault="001A377A" w:rsidP="00EF4720">
      <w:pPr>
        <w:spacing w:after="200" w:line="276" w:lineRule="auto"/>
        <w:rPr>
          <w:sz w:val="22"/>
          <w:szCs w:val="22"/>
        </w:rPr>
      </w:pPr>
    </w:p>
    <w:p w14:paraId="4F1FC75B" w14:textId="77777777" w:rsidR="001A377A" w:rsidRDefault="001A377A" w:rsidP="00EF4720">
      <w:pPr>
        <w:spacing w:after="200" w:line="276" w:lineRule="auto"/>
        <w:rPr>
          <w:sz w:val="22"/>
          <w:szCs w:val="22"/>
        </w:rPr>
      </w:pPr>
    </w:p>
    <w:p w14:paraId="7495AD28" w14:textId="77777777" w:rsidR="001A377A" w:rsidRDefault="001A377A" w:rsidP="00EF4720">
      <w:pPr>
        <w:spacing w:after="200" w:line="276" w:lineRule="auto"/>
        <w:rPr>
          <w:sz w:val="22"/>
          <w:szCs w:val="22"/>
        </w:rPr>
      </w:pPr>
    </w:p>
    <w:p w14:paraId="2BE6C0FC" w14:textId="77777777" w:rsidR="001A377A" w:rsidRDefault="001A377A" w:rsidP="00EF4720">
      <w:pPr>
        <w:spacing w:after="200" w:line="276" w:lineRule="auto"/>
        <w:rPr>
          <w:sz w:val="22"/>
          <w:szCs w:val="22"/>
        </w:rPr>
      </w:pPr>
    </w:p>
    <w:p w14:paraId="2013CD15" w14:textId="77777777" w:rsidR="001A377A" w:rsidRPr="001E5567" w:rsidRDefault="001A377A" w:rsidP="00EF4720">
      <w:pPr>
        <w:spacing w:after="200" w:line="276" w:lineRule="auto"/>
        <w:rPr>
          <w:sz w:val="22"/>
          <w:szCs w:val="22"/>
        </w:rPr>
      </w:pPr>
    </w:p>
    <w:p w14:paraId="334F34BC" w14:textId="674DC2C8" w:rsidR="001E5567" w:rsidRPr="00773825" w:rsidRDefault="001E5567" w:rsidP="0004391B">
      <w:pPr>
        <w:rPr>
          <w:b/>
          <w:bCs/>
        </w:rPr>
      </w:pPr>
      <w:r w:rsidRPr="00773825">
        <w:rPr>
          <w:b/>
          <w:bCs/>
        </w:rPr>
        <w:t>Bild 2</w:t>
      </w:r>
    </w:p>
    <w:p w14:paraId="1BC78045" w14:textId="77777777" w:rsidR="0004391B" w:rsidRDefault="0004391B" w:rsidP="0004391B">
      <w:pPr>
        <w:rPr>
          <w:b/>
          <w:bCs/>
          <w:sz w:val="22"/>
          <w:szCs w:val="22"/>
        </w:rPr>
      </w:pPr>
    </w:p>
    <w:p w14:paraId="54A4C38D" w14:textId="4480A09C" w:rsidR="00E428F1" w:rsidRPr="0004391B" w:rsidRDefault="00E428F1" w:rsidP="0004391B">
      <w:pPr>
        <w:rPr>
          <w:b/>
          <w:bCs/>
          <w:sz w:val="22"/>
          <w:szCs w:val="22"/>
        </w:rPr>
      </w:pPr>
      <w:r>
        <w:rPr>
          <w:noProof/>
        </w:rPr>
        <w:drawing>
          <wp:inline distT="0" distB="0" distL="0" distR="0" wp14:anchorId="589715E5" wp14:editId="335CF58B">
            <wp:extent cx="2682000" cy="1789200"/>
            <wp:effectExtent l="0" t="0" r="4445" b="1905"/>
            <wp:docPr id="805712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82000" cy="1789200"/>
                    </a:xfrm>
                    <a:prstGeom prst="rect">
                      <a:avLst/>
                    </a:prstGeom>
                    <a:noFill/>
                    <a:ln>
                      <a:noFill/>
                    </a:ln>
                  </pic:spPr>
                </pic:pic>
              </a:graphicData>
            </a:graphic>
          </wp:inline>
        </w:drawing>
      </w:r>
    </w:p>
    <w:p w14:paraId="4EEB6917" w14:textId="24765E26" w:rsidR="00EF4720" w:rsidRPr="0004391B" w:rsidRDefault="00EF4720" w:rsidP="00EF4720">
      <w:pPr>
        <w:rPr>
          <w:sz w:val="20"/>
          <w:szCs w:val="20"/>
        </w:rPr>
      </w:pPr>
      <w:r w:rsidRPr="0004391B">
        <w:rPr>
          <w:sz w:val="20"/>
          <w:szCs w:val="20"/>
        </w:rPr>
        <w:t>Jens Lüdtke</w:t>
      </w:r>
      <w:r w:rsidR="0004391B" w:rsidRPr="0004391B">
        <w:rPr>
          <w:sz w:val="20"/>
          <w:szCs w:val="20"/>
        </w:rPr>
        <w:t>, Chief Strategy Officer (CSO) der Tebis AG:</w:t>
      </w:r>
    </w:p>
    <w:p w14:paraId="140A4F3E" w14:textId="77777777" w:rsidR="00773825" w:rsidRDefault="00773825" w:rsidP="00EF4720">
      <w:pPr>
        <w:rPr>
          <w:sz w:val="20"/>
          <w:szCs w:val="20"/>
        </w:rPr>
      </w:pPr>
    </w:p>
    <w:p w14:paraId="3E124E70" w14:textId="77777777" w:rsidR="008E55D9" w:rsidRDefault="00EF4720" w:rsidP="001E5567">
      <w:pPr>
        <w:spacing w:after="200" w:line="276" w:lineRule="auto"/>
        <w:rPr>
          <w:sz w:val="20"/>
          <w:szCs w:val="20"/>
        </w:rPr>
      </w:pPr>
      <w:r w:rsidRPr="008E55D9">
        <w:rPr>
          <w:i/>
          <w:iCs/>
          <w:sz w:val="20"/>
          <w:szCs w:val="20"/>
        </w:rPr>
        <w:t>„Mit unserer neuen Positionierung übernehmen wir Verantwortung für durchgängige Prozesse – nicht nur für einzelne Lösungen.</w:t>
      </w:r>
      <w:r w:rsidRPr="007F22AD">
        <w:rPr>
          <w:sz w:val="20"/>
          <w:szCs w:val="20"/>
        </w:rPr>
        <w:t>“</w:t>
      </w:r>
    </w:p>
    <w:p w14:paraId="17FD6895" w14:textId="53B0BB67" w:rsidR="001E5567" w:rsidRDefault="001E5567" w:rsidP="001E5567">
      <w:pPr>
        <w:spacing w:after="200" w:line="276" w:lineRule="auto"/>
        <w:rPr>
          <w:sz w:val="20"/>
          <w:szCs w:val="20"/>
        </w:rPr>
      </w:pPr>
      <w:r>
        <w:rPr>
          <w:sz w:val="20"/>
          <w:szCs w:val="20"/>
        </w:rPr>
        <w:t>(Bild: Tebis AG)</w:t>
      </w:r>
    </w:p>
    <w:p w14:paraId="2EF60DF7" w14:textId="77777777" w:rsidR="001E5567" w:rsidRPr="001E5567" w:rsidRDefault="001E5567" w:rsidP="001E5567">
      <w:pPr>
        <w:spacing w:after="200" w:line="276" w:lineRule="auto"/>
        <w:rPr>
          <w:sz w:val="22"/>
          <w:szCs w:val="22"/>
        </w:rPr>
      </w:pPr>
    </w:p>
    <w:p w14:paraId="1609BA64" w14:textId="21A9C69B" w:rsidR="00EF4720" w:rsidRDefault="001E5567" w:rsidP="001E5567">
      <w:pPr>
        <w:spacing w:after="200" w:line="276" w:lineRule="auto"/>
        <w:rPr>
          <w:b/>
          <w:bCs/>
          <w:lang w:val="en-US"/>
        </w:rPr>
      </w:pPr>
      <w:r w:rsidRPr="001A377A">
        <w:rPr>
          <w:b/>
          <w:bCs/>
          <w:lang w:val="en-US"/>
        </w:rPr>
        <w:t>Bild 3</w:t>
      </w:r>
    </w:p>
    <w:p w14:paraId="5B614B9D" w14:textId="77777777" w:rsidR="001A377A" w:rsidRDefault="001A377A" w:rsidP="001E5567">
      <w:pPr>
        <w:spacing w:after="200" w:line="276" w:lineRule="auto"/>
        <w:rPr>
          <w:b/>
          <w:bCs/>
          <w:lang w:val="en-US"/>
        </w:rPr>
      </w:pPr>
    </w:p>
    <w:p w14:paraId="1758C33F" w14:textId="77777777" w:rsidR="001A377A" w:rsidRDefault="001A377A" w:rsidP="0004391B">
      <w:pPr>
        <w:spacing w:after="200" w:line="276" w:lineRule="auto"/>
        <w:rPr>
          <w:sz w:val="20"/>
          <w:szCs w:val="20"/>
          <w:lang w:val="en-US"/>
        </w:rPr>
      </w:pPr>
      <w:r>
        <w:rPr>
          <w:noProof/>
        </w:rPr>
        <w:drawing>
          <wp:inline distT="0" distB="0" distL="0" distR="0" wp14:anchorId="607BE5B2" wp14:editId="4BD91E30">
            <wp:extent cx="2736000" cy="1825200"/>
            <wp:effectExtent l="0" t="0" r="7620" b="3810"/>
            <wp:docPr id="2790352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36000" cy="1825200"/>
                    </a:xfrm>
                    <a:prstGeom prst="rect">
                      <a:avLst/>
                    </a:prstGeom>
                    <a:noFill/>
                    <a:ln>
                      <a:noFill/>
                    </a:ln>
                  </pic:spPr>
                </pic:pic>
              </a:graphicData>
            </a:graphic>
          </wp:inline>
        </w:drawing>
      </w:r>
    </w:p>
    <w:p w14:paraId="55B5A4A4" w14:textId="6D9F67A9" w:rsidR="00EF4720" w:rsidRPr="001A377A" w:rsidRDefault="0004391B" w:rsidP="0004391B">
      <w:pPr>
        <w:spacing w:after="200" w:line="276" w:lineRule="auto"/>
        <w:rPr>
          <w:sz w:val="20"/>
          <w:szCs w:val="20"/>
          <w:lang w:val="en-US"/>
        </w:rPr>
      </w:pPr>
      <w:r w:rsidRPr="001A377A">
        <w:rPr>
          <w:sz w:val="20"/>
          <w:szCs w:val="20"/>
          <w:lang w:val="en-US"/>
        </w:rPr>
        <w:t xml:space="preserve">Gregor Neumann, Head of Corporate Marketing </w:t>
      </w:r>
      <w:proofErr w:type="spellStart"/>
      <w:r w:rsidRPr="001A377A">
        <w:rPr>
          <w:sz w:val="20"/>
          <w:szCs w:val="20"/>
          <w:lang w:val="en-US"/>
        </w:rPr>
        <w:t>bei</w:t>
      </w:r>
      <w:proofErr w:type="spellEnd"/>
      <w:r w:rsidRPr="001A377A">
        <w:rPr>
          <w:sz w:val="20"/>
          <w:szCs w:val="20"/>
          <w:lang w:val="en-US"/>
        </w:rPr>
        <w:t xml:space="preserve"> Tebis:</w:t>
      </w:r>
    </w:p>
    <w:p w14:paraId="16036791" w14:textId="72E9FB99" w:rsidR="006F05EB" w:rsidRPr="00633ED0" w:rsidRDefault="0049104C" w:rsidP="006F05EB">
      <w:pPr>
        <w:spacing w:after="200" w:line="276" w:lineRule="auto"/>
        <w:rPr>
          <w:i/>
          <w:iCs/>
          <w:sz w:val="20"/>
          <w:szCs w:val="20"/>
        </w:rPr>
      </w:pPr>
      <w:r>
        <w:rPr>
          <w:i/>
          <w:iCs/>
          <w:sz w:val="20"/>
          <w:szCs w:val="20"/>
        </w:rPr>
        <w:t>„</w:t>
      </w:r>
      <w:r w:rsidR="006F05EB" w:rsidRPr="00633ED0">
        <w:rPr>
          <w:i/>
          <w:iCs/>
          <w:sz w:val="20"/>
          <w:szCs w:val="20"/>
        </w:rPr>
        <w:t>Unser Anspruch war es, die Positionierung von Tebis nicht nur zu schärfen, sondern sie strategisch neu zu denken und konsequent a</w:t>
      </w:r>
      <w:r w:rsidR="00633ED0">
        <w:rPr>
          <w:i/>
          <w:iCs/>
          <w:sz w:val="20"/>
          <w:szCs w:val="20"/>
        </w:rPr>
        <w:t>m</w:t>
      </w:r>
      <w:r w:rsidR="006F05EB" w:rsidRPr="00633ED0">
        <w:rPr>
          <w:i/>
          <w:iCs/>
          <w:sz w:val="20"/>
          <w:szCs w:val="20"/>
        </w:rPr>
        <w:t xml:space="preserve"> Markt auszurichten. Wir sind diesen Prozess sehr bewusst und strukturiert angegangen – mit dem Ziel, nicht nur an der Oberfläche zu arbeiten, sondern eine tragfähige Markenidentität zu entwickeln, die uns langfristig Orientierung gibt.</w:t>
      </w:r>
    </w:p>
    <w:p w14:paraId="1F30F7F6" w14:textId="15660F00" w:rsidR="0004391B" w:rsidRPr="00633ED0" w:rsidRDefault="006F05EB" w:rsidP="001E5567">
      <w:pPr>
        <w:spacing w:after="200" w:line="276" w:lineRule="auto"/>
        <w:rPr>
          <w:i/>
          <w:iCs/>
          <w:sz w:val="20"/>
          <w:szCs w:val="20"/>
        </w:rPr>
      </w:pPr>
      <w:r w:rsidRPr="00633ED0">
        <w:rPr>
          <w:i/>
          <w:iCs/>
          <w:sz w:val="20"/>
          <w:szCs w:val="20"/>
        </w:rPr>
        <w:t>Im Mittelpunkt stand dabei die grundlegende Auseinandersetzung mit unserer Brand Idea, unserer Identität und unseren Werten. Daraus ist eine klare Haltung entstanden, die uns künftig in allen Entscheidungen leitet.</w:t>
      </w:r>
      <w:r w:rsidR="0004391B" w:rsidRPr="00633ED0">
        <w:rPr>
          <w:i/>
          <w:iCs/>
          <w:sz w:val="20"/>
          <w:szCs w:val="20"/>
        </w:rPr>
        <w:t xml:space="preserve">“ </w:t>
      </w:r>
    </w:p>
    <w:p w14:paraId="7017BDA9" w14:textId="77777777" w:rsidR="001E5567" w:rsidRDefault="001E5567" w:rsidP="001E5567">
      <w:pPr>
        <w:spacing w:after="200" w:line="276" w:lineRule="auto"/>
        <w:rPr>
          <w:sz w:val="20"/>
          <w:szCs w:val="20"/>
        </w:rPr>
      </w:pPr>
      <w:r>
        <w:rPr>
          <w:sz w:val="20"/>
          <w:szCs w:val="20"/>
        </w:rPr>
        <w:t>(Bild: Tebis AG)</w:t>
      </w:r>
    </w:p>
    <w:p w14:paraId="0A147399" w14:textId="77777777" w:rsidR="006F05EB" w:rsidRDefault="006F05EB" w:rsidP="00EF4720"/>
    <w:p w14:paraId="6E18BF7C" w14:textId="075A3491" w:rsidR="001F2CCC" w:rsidRPr="001F2CCC" w:rsidRDefault="001F2CCC" w:rsidP="001F2CCC">
      <w:pPr>
        <w:rPr>
          <w:sz w:val="22"/>
          <w:szCs w:val="22"/>
        </w:rPr>
      </w:pPr>
      <w:r w:rsidRPr="001F2CCC">
        <w:rPr>
          <w:sz w:val="22"/>
          <w:szCs w:val="22"/>
        </w:rPr>
        <w:t>Über Tebis</w:t>
      </w:r>
    </w:p>
    <w:p w14:paraId="58D47266" w14:textId="06216B96" w:rsidR="001F2CCC" w:rsidRPr="001F2CCC" w:rsidRDefault="001F2CCC" w:rsidP="001F2CCC">
      <w:pPr>
        <w:rPr>
          <w:sz w:val="22"/>
          <w:szCs w:val="22"/>
        </w:rPr>
      </w:pPr>
      <w:r w:rsidRPr="001F2CCC">
        <w:rPr>
          <w:sz w:val="22"/>
          <w:szCs w:val="22"/>
        </w:rPr>
        <w:t>Als Prozesslieferant bietet Tebis eine digital durchgängige Lösung für Teil- oder Komplettprozesse in Fertigungsunternehmen mit dem Ziel maximaler Produktionseffizienz. Unter dem Leitgedanken „Decoding Complexity“ entwickelt und implementiert das Unternehmen integrierte Lösungen in den Bereichen CAD/CAM und MES und verbindet diese mit praxisnaher Beratung, Implementierung und Service.</w:t>
      </w:r>
    </w:p>
    <w:p w14:paraId="4798D149" w14:textId="2F0E2C16" w:rsidR="001F2CCC" w:rsidRPr="001F2CCC" w:rsidRDefault="001F2CCC" w:rsidP="001F2CCC">
      <w:pPr>
        <w:rPr>
          <w:sz w:val="22"/>
          <w:szCs w:val="22"/>
        </w:rPr>
      </w:pPr>
      <w:r w:rsidRPr="001F2CCC">
        <w:rPr>
          <w:sz w:val="22"/>
          <w:szCs w:val="22"/>
        </w:rPr>
        <w:t>Tebis dekodiert industrielle Komplexität und übersetzt anspruchsvolle Herausforderungen in klare, umsetzbare Lösungswege. Dabei agiert das Unternehmen ganzheitlich, partnerschaftlich und trendsetzend.</w:t>
      </w:r>
    </w:p>
    <w:p w14:paraId="7157C95C" w14:textId="270DA9D1" w:rsidR="001F2CCC" w:rsidRPr="001F2CCC" w:rsidRDefault="001F2CCC" w:rsidP="001F2CCC">
      <w:pPr>
        <w:rPr>
          <w:sz w:val="22"/>
          <w:szCs w:val="22"/>
        </w:rPr>
      </w:pPr>
      <w:r w:rsidRPr="001F2CCC">
        <w:rPr>
          <w:sz w:val="22"/>
          <w:szCs w:val="22"/>
        </w:rPr>
        <w:t>Grundlage sind die etablierte CAD/CAM-Komplettlösung Tebis 4.1 sowie das MES-System ProLeiS, die speziell für Anforderungen der Einzelteilfertigung entwickelt wurden. Darüber hinaus integriert Tebis bestehende Hard- und Softwarelösungen von Kunden</w:t>
      </w:r>
      <w:r w:rsidR="00633ED0">
        <w:rPr>
          <w:sz w:val="22"/>
          <w:szCs w:val="22"/>
        </w:rPr>
        <w:t xml:space="preserve"> mit Hilfe </w:t>
      </w:r>
      <w:r w:rsidRPr="001F2CCC">
        <w:rPr>
          <w:sz w:val="22"/>
          <w:szCs w:val="22"/>
        </w:rPr>
        <w:t>eine</w:t>
      </w:r>
      <w:r w:rsidR="00633ED0">
        <w:rPr>
          <w:sz w:val="22"/>
          <w:szCs w:val="22"/>
        </w:rPr>
        <w:t>r</w:t>
      </w:r>
      <w:r w:rsidRPr="001F2CCC">
        <w:rPr>
          <w:sz w:val="22"/>
          <w:szCs w:val="22"/>
        </w:rPr>
        <w:t xml:space="preserve"> </w:t>
      </w:r>
      <w:r w:rsidRPr="00035F04">
        <w:rPr>
          <w:sz w:val="22"/>
          <w:szCs w:val="22"/>
        </w:rPr>
        <w:t>durchgängige</w:t>
      </w:r>
      <w:r w:rsidR="00633ED0">
        <w:rPr>
          <w:sz w:val="22"/>
          <w:szCs w:val="22"/>
        </w:rPr>
        <w:t>n</w:t>
      </w:r>
      <w:r w:rsidRPr="00035F04">
        <w:rPr>
          <w:sz w:val="22"/>
          <w:szCs w:val="22"/>
        </w:rPr>
        <w:t xml:space="preserve"> Integrationsplattform. Ziel ist es, </w:t>
      </w:r>
      <w:r w:rsidR="00633ED0">
        <w:rPr>
          <w:sz w:val="22"/>
          <w:szCs w:val="22"/>
        </w:rPr>
        <w:t>ganzheitliche</w:t>
      </w:r>
      <w:r w:rsidRPr="00035F04">
        <w:rPr>
          <w:sz w:val="22"/>
          <w:szCs w:val="22"/>
        </w:rPr>
        <w:t xml:space="preserve"> Prozesse</w:t>
      </w:r>
      <w:r w:rsidRPr="001F2CCC">
        <w:rPr>
          <w:sz w:val="22"/>
          <w:szCs w:val="22"/>
        </w:rPr>
        <w:t xml:space="preserve"> nachhaltig zu sichern und kontinuierlich weiterzuentwickeln.</w:t>
      </w:r>
    </w:p>
    <w:p w14:paraId="7B6A5E51" w14:textId="358315D3" w:rsidR="001F2CCC" w:rsidRPr="001F2CCC" w:rsidRDefault="001F2CCC" w:rsidP="001F2CCC">
      <w:pPr>
        <w:rPr>
          <w:sz w:val="22"/>
          <w:szCs w:val="22"/>
        </w:rPr>
      </w:pPr>
      <w:r w:rsidRPr="001F2CCC">
        <w:rPr>
          <w:sz w:val="22"/>
          <w:szCs w:val="22"/>
        </w:rPr>
        <w:t>Im Fokus stehen messbare Effizienzsteigerungen, reduzierte Schnittstellen und eine optimierte Produktion im Werkzeug-, Formen-, Modell- und Maschinenbau. Gemeinsam mit Kunden aus Automotive, Aerospace und weiteren Industrien entwickelt Tebis Lösungen, die Standards von morgen prägen.</w:t>
      </w:r>
    </w:p>
    <w:p w14:paraId="1F03AAD4" w14:textId="2A9F4FAE" w:rsidR="001F2CCC" w:rsidRPr="001F2CCC" w:rsidRDefault="001F2CCC" w:rsidP="001F2CCC">
      <w:pPr>
        <w:rPr>
          <w:sz w:val="22"/>
          <w:szCs w:val="22"/>
        </w:rPr>
      </w:pPr>
      <w:r w:rsidRPr="001F2CCC">
        <w:rPr>
          <w:sz w:val="22"/>
          <w:szCs w:val="22"/>
        </w:rPr>
        <w:t>Die Tebis AG mit Sitz in Martinsried bei München beschäftigt rund 350 Mitarbeiter und ist weltweit mit neun Niederlassungen und internationalen Partnern vertreten. Seit über 40 Jahren begleitet das Unternehmen als einer der führenden Anbieter im CAD/CAM- und MES-Bereich die Industrie auf ihrem Weg in eine vernetzte Fertigung.</w:t>
      </w:r>
    </w:p>
    <w:p w14:paraId="6ABD541D" w14:textId="77777777" w:rsidR="001F2CCC" w:rsidRPr="001F2CCC" w:rsidRDefault="001F2CCC" w:rsidP="001F2CCC">
      <w:pPr>
        <w:rPr>
          <w:sz w:val="22"/>
          <w:szCs w:val="22"/>
        </w:rPr>
      </w:pPr>
      <w:r w:rsidRPr="001F2CCC">
        <w:rPr>
          <w:sz w:val="22"/>
          <w:szCs w:val="22"/>
        </w:rPr>
        <w:t>www.tebis.com</w:t>
      </w:r>
    </w:p>
    <w:p w14:paraId="1E788BAB" w14:textId="77777777" w:rsidR="001F2CCC" w:rsidRPr="001F2CCC" w:rsidRDefault="001F2CCC" w:rsidP="00EF4720">
      <w:pPr>
        <w:rPr>
          <w:sz w:val="22"/>
          <w:szCs w:val="22"/>
        </w:rPr>
      </w:pPr>
    </w:p>
    <w:p w14:paraId="4F5B0E17" w14:textId="77777777" w:rsidR="008D140A" w:rsidRPr="001F2CCC" w:rsidRDefault="008D140A" w:rsidP="003B247F">
      <w:pPr>
        <w:spacing w:line="360" w:lineRule="auto"/>
        <w:contextualSpacing/>
        <w:rPr>
          <w:rFonts w:cs="Arial"/>
          <w:sz w:val="22"/>
          <w:szCs w:val="22"/>
        </w:rPr>
      </w:pPr>
    </w:p>
    <w:sectPr w:rsidR="008D140A" w:rsidRPr="001F2CCC" w:rsidSect="00C244C7">
      <w:headerReference w:type="default" r:id="rId14"/>
      <w:pgSz w:w="11906" w:h="16838" w:code="9"/>
      <w:pgMar w:top="1418" w:right="1416"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8EB10" w14:textId="77777777" w:rsidR="0091264A" w:rsidRDefault="0091264A">
      <w:r>
        <w:separator/>
      </w:r>
    </w:p>
  </w:endnote>
  <w:endnote w:type="continuationSeparator" w:id="0">
    <w:p w14:paraId="59CC85C8" w14:textId="77777777" w:rsidR="0091264A" w:rsidRDefault="00912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fficina Sans ITC TT">
    <w:altName w:val="Calibri"/>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593C6" w14:textId="77777777" w:rsidR="0091264A" w:rsidRDefault="0091264A">
      <w:r>
        <w:separator/>
      </w:r>
    </w:p>
  </w:footnote>
  <w:footnote w:type="continuationSeparator" w:id="0">
    <w:p w14:paraId="59CFE168" w14:textId="77777777" w:rsidR="0091264A" w:rsidRDefault="009126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70971" w14:textId="77777777" w:rsidR="0018156B" w:rsidRPr="007F3E9D" w:rsidRDefault="001D5BA9" w:rsidP="00477EE2">
    <w:pPr>
      <w:pStyle w:val="berschrift24"/>
      <w:tabs>
        <w:tab w:val="right" w:pos="9072"/>
      </w:tabs>
      <w:rPr>
        <w:rFonts w:cs="Arial"/>
        <w:sz w:val="28"/>
        <w:szCs w:val="28"/>
      </w:rPr>
    </w:pPr>
    <w:r>
      <w:rPr>
        <w:noProof/>
      </w:rPr>
      <w:drawing>
        <wp:anchor distT="0" distB="0" distL="114300" distR="114300" simplePos="0" relativeHeight="251657728" behindDoc="1" locked="0" layoutInCell="1" allowOverlap="1" wp14:anchorId="747E31DF" wp14:editId="284C3153">
          <wp:simplePos x="0" y="0"/>
          <wp:positionH relativeFrom="column">
            <wp:posOffset>4650740</wp:posOffset>
          </wp:positionH>
          <wp:positionV relativeFrom="paragraph">
            <wp:posOffset>39370</wp:posOffset>
          </wp:positionV>
          <wp:extent cx="1073150" cy="413385"/>
          <wp:effectExtent l="0" t="0" r="0" b="5715"/>
          <wp:wrapTight wrapText="bothSides">
            <wp:wrapPolygon edited="0">
              <wp:start x="0" y="0"/>
              <wp:lineTo x="0" y="20903"/>
              <wp:lineTo x="21089" y="20903"/>
              <wp:lineTo x="21089" y="0"/>
              <wp:lineTo x="0" y="0"/>
            </wp:wrapPolygon>
          </wp:wrapTight>
          <wp:docPr id="2"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
                  <pic:cNvPicPr>
                    <a:picLocks noChangeAspect="1" noChangeArrowheads="1"/>
                  </pic:cNvPicPr>
                </pic:nvPicPr>
                <pic:blipFill>
                  <a:blip r:embed="rId1">
                    <a:extLst>
                      <a:ext uri="{28A0092B-C50C-407E-A947-70E740481C1C}">
                        <a14:useLocalDpi xmlns:a14="http://schemas.microsoft.com/office/drawing/2010/main" val="0"/>
                      </a:ext>
                    </a:extLst>
                  </a:blip>
                  <a:srcRect b="21191"/>
                  <a:stretch>
                    <a:fillRect/>
                  </a:stretch>
                </pic:blipFill>
                <pic:spPr bwMode="auto">
                  <a:xfrm>
                    <a:off x="0" y="0"/>
                    <a:ext cx="1073150" cy="413385"/>
                  </a:xfrm>
                  <a:prstGeom prst="rect">
                    <a:avLst/>
                  </a:prstGeom>
                  <a:noFill/>
                  <a:ln>
                    <a:noFill/>
                  </a:ln>
                </pic:spPr>
              </pic:pic>
            </a:graphicData>
          </a:graphic>
          <wp14:sizeRelH relativeFrom="page">
            <wp14:pctWidth>0</wp14:pctWidth>
          </wp14:sizeRelH>
          <wp14:sizeRelV relativeFrom="page">
            <wp14:pctHeight>0</wp14:pctHeight>
          </wp14:sizeRelV>
        </wp:anchor>
      </w:drawing>
    </w:r>
    <w:r w:rsidR="0018156B" w:rsidRPr="007F3E9D">
      <w:rPr>
        <w:rFonts w:cs="Arial"/>
        <w:sz w:val="28"/>
        <w:szCs w:val="28"/>
      </w:rPr>
      <w:t>Presseinformation</w:t>
    </w:r>
    <w:r w:rsidR="0018156B" w:rsidRPr="007F3E9D">
      <w:rPr>
        <w:rFonts w:cs="Arial"/>
        <w:sz w:val="28"/>
        <w:szCs w:val="28"/>
      </w:rPr>
      <w:tab/>
    </w:r>
  </w:p>
  <w:p w14:paraId="47681709" w14:textId="0261D04F" w:rsidR="0018156B" w:rsidRDefault="00A6630C">
    <w:pPr>
      <w:pStyle w:val="Header"/>
    </w:pPr>
    <w:r>
      <w:rPr>
        <w:b/>
        <w:sz w:val="28"/>
        <w:szCs w:val="28"/>
        <w:lang w:val="de-DE"/>
      </w:rPr>
      <w:t>Ju</w:t>
    </w:r>
    <w:r w:rsidR="00633ED0">
      <w:rPr>
        <w:b/>
        <w:sz w:val="28"/>
        <w:szCs w:val="28"/>
        <w:lang w:val="de-DE"/>
      </w:rPr>
      <w:t xml:space="preserve">ni </w:t>
    </w:r>
    <w:r w:rsidR="00FF258B">
      <w:rPr>
        <w:b/>
        <w:sz w:val="28"/>
        <w:szCs w:val="28"/>
        <w:lang w:val="de-DE"/>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91C41C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3"/>
    <w:multiLevelType w:val="hybridMultilevel"/>
    <w:tmpl w:val="39D87FD2"/>
    <w:lvl w:ilvl="0" w:tplc="FFFFFFFF">
      <w:start w:val="1"/>
      <w:numFmt w:val="bullet"/>
      <w:lvlText w:val="•"/>
      <w:lvlJc w:val="left"/>
      <w:pPr>
        <w:tabs>
          <w:tab w:val="num" w:pos="720"/>
        </w:tabs>
        <w:ind w:left="720" w:hanging="360"/>
      </w:pPr>
      <w:rPr>
        <w:rFonts w:ascii="Officina Sans ITC TT" w:hAnsi="Officina Sans ITC TT"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8C7A10"/>
    <w:multiLevelType w:val="multilevel"/>
    <w:tmpl w:val="1D828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D82919"/>
    <w:multiLevelType w:val="multilevel"/>
    <w:tmpl w:val="CA407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6C1F67"/>
    <w:multiLevelType w:val="hybridMultilevel"/>
    <w:tmpl w:val="178CDC80"/>
    <w:lvl w:ilvl="0" w:tplc="DDFE072A">
      <w:start w:val="6"/>
      <w:numFmt w:val="bullet"/>
      <w:lvlText w:val="-"/>
      <w:lvlJc w:val="left"/>
      <w:pPr>
        <w:ind w:left="720" w:hanging="360"/>
      </w:pPr>
      <w:rPr>
        <w:rFonts w:ascii="Arial" w:eastAsia="Times New Roman" w:hAnsi="Arial" w:cs="Arial"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4E13E0A"/>
    <w:multiLevelType w:val="multilevel"/>
    <w:tmpl w:val="A4ACE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632333"/>
    <w:multiLevelType w:val="multilevel"/>
    <w:tmpl w:val="29BEDD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5D5781"/>
    <w:multiLevelType w:val="multilevel"/>
    <w:tmpl w:val="70804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CB089A"/>
    <w:multiLevelType w:val="multilevel"/>
    <w:tmpl w:val="3E280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2F47E6"/>
    <w:multiLevelType w:val="multilevel"/>
    <w:tmpl w:val="E990E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D32694"/>
    <w:multiLevelType w:val="multilevel"/>
    <w:tmpl w:val="60D652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BD0BA8"/>
    <w:multiLevelType w:val="hybridMultilevel"/>
    <w:tmpl w:val="D71602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D333EB0"/>
    <w:multiLevelType w:val="multilevel"/>
    <w:tmpl w:val="6A524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AF5E33"/>
    <w:multiLevelType w:val="multilevel"/>
    <w:tmpl w:val="4C0E4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C9353D"/>
    <w:multiLevelType w:val="multilevel"/>
    <w:tmpl w:val="2B723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8E732EA"/>
    <w:multiLevelType w:val="hybridMultilevel"/>
    <w:tmpl w:val="AEEE6050"/>
    <w:lvl w:ilvl="0" w:tplc="7C2629A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D4D75A2"/>
    <w:multiLevelType w:val="hybridMultilevel"/>
    <w:tmpl w:val="135CF936"/>
    <w:lvl w:ilvl="0" w:tplc="763EB1A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0245DAA"/>
    <w:multiLevelType w:val="multilevel"/>
    <w:tmpl w:val="FC34EF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64A4D8C"/>
    <w:multiLevelType w:val="multilevel"/>
    <w:tmpl w:val="57FCE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BC40E1"/>
    <w:multiLevelType w:val="multilevel"/>
    <w:tmpl w:val="93E2EA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8331DDB"/>
    <w:multiLevelType w:val="hybridMultilevel"/>
    <w:tmpl w:val="13A870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AC82EDA"/>
    <w:multiLevelType w:val="multilevel"/>
    <w:tmpl w:val="33325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1524B8"/>
    <w:multiLevelType w:val="multilevel"/>
    <w:tmpl w:val="E05A6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91719AB"/>
    <w:multiLevelType w:val="multilevel"/>
    <w:tmpl w:val="E88CC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F905395"/>
    <w:multiLevelType w:val="hybridMultilevel"/>
    <w:tmpl w:val="79A89C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3D7681B"/>
    <w:multiLevelType w:val="multilevel"/>
    <w:tmpl w:val="22FEB1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4EA3B83"/>
    <w:multiLevelType w:val="hybridMultilevel"/>
    <w:tmpl w:val="9C561E62"/>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27" w15:restartNumberingAfterBreak="0">
    <w:nsid w:val="66690B2A"/>
    <w:multiLevelType w:val="hybridMultilevel"/>
    <w:tmpl w:val="C25CC4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FC078E9"/>
    <w:multiLevelType w:val="multilevel"/>
    <w:tmpl w:val="A45AA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03C10B2"/>
    <w:multiLevelType w:val="multilevel"/>
    <w:tmpl w:val="5AD2A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D6D0A09"/>
    <w:multiLevelType w:val="hybridMultilevel"/>
    <w:tmpl w:val="39D87FD2"/>
    <w:lvl w:ilvl="0" w:tplc="CCBCEAA8">
      <w:start w:val="1"/>
      <w:numFmt w:val="bullet"/>
      <w:lvlText w:val="•"/>
      <w:lvlJc w:val="left"/>
      <w:pPr>
        <w:tabs>
          <w:tab w:val="num" w:pos="720"/>
        </w:tabs>
        <w:ind w:left="720" w:hanging="360"/>
      </w:pPr>
      <w:rPr>
        <w:rFonts w:ascii="Officina Sans ITC TT" w:hAnsi="Officina Sans ITC TT"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752C4E"/>
    <w:multiLevelType w:val="multilevel"/>
    <w:tmpl w:val="B13CD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F5942C5"/>
    <w:multiLevelType w:val="multilevel"/>
    <w:tmpl w:val="6E425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F9C63D5"/>
    <w:multiLevelType w:val="hybridMultilevel"/>
    <w:tmpl w:val="56C67E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41168679">
    <w:abstractNumId w:val="13"/>
  </w:num>
  <w:num w:numId="2" w16cid:durableId="1083189265">
    <w:abstractNumId w:val="32"/>
  </w:num>
  <w:num w:numId="3" w16cid:durableId="11535759">
    <w:abstractNumId w:val="7"/>
  </w:num>
  <w:num w:numId="4" w16cid:durableId="1825048679">
    <w:abstractNumId w:val="31"/>
  </w:num>
  <w:num w:numId="5" w16cid:durableId="1651862696">
    <w:abstractNumId w:val="3"/>
  </w:num>
  <w:num w:numId="6" w16cid:durableId="91437068">
    <w:abstractNumId w:val="21"/>
  </w:num>
  <w:num w:numId="7" w16cid:durableId="1022367123">
    <w:abstractNumId w:val="8"/>
  </w:num>
  <w:num w:numId="8" w16cid:durableId="1422066564">
    <w:abstractNumId w:val="5"/>
  </w:num>
  <w:num w:numId="9" w16cid:durableId="1233196228">
    <w:abstractNumId w:val="0"/>
  </w:num>
  <w:num w:numId="10" w16cid:durableId="1081483790">
    <w:abstractNumId w:val="27"/>
  </w:num>
  <w:num w:numId="11" w16cid:durableId="588198010">
    <w:abstractNumId w:val="16"/>
  </w:num>
  <w:num w:numId="12" w16cid:durableId="1978878950">
    <w:abstractNumId w:val="6"/>
  </w:num>
  <w:num w:numId="13" w16cid:durableId="1256205037">
    <w:abstractNumId w:val="29"/>
  </w:num>
  <w:num w:numId="14" w16cid:durableId="1245994822">
    <w:abstractNumId w:val="23"/>
  </w:num>
  <w:num w:numId="15" w16cid:durableId="845248480">
    <w:abstractNumId w:val="28"/>
  </w:num>
  <w:num w:numId="16" w16cid:durableId="2015918324">
    <w:abstractNumId w:val="25"/>
  </w:num>
  <w:num w:numId="17" w16cid:durableId="218060758">
    <w:abstractNumId w:val="17"/>
  </w:num>
  <w:num w:numId="18" w16cid:durableId="1575628685">
    <w:abstractNumId w:val="10"/>
  </w:num>
  <w:num w:numId="19" w16cid:durableId="863857904">
    <w:abstractNumId w:val="15"/>
  </w:num>
  <w:num w:numId="20" w16cid:durableId="336274102">
    <w:abstractNumId w:val="1"/>
  </w:num>
  <w:num w:numId="21" w16cid:durableId="1584878257">
    <w:abstractNumId w:val="30"/>
  </w:num>
  <w:num w:numId="22" w16cid:durableId="1189492539">
    <w:abstractNumId w:val="24"/>
  </w:num>
  <w:num w:numId="23" w16cid:durableId="20818239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7683615">
    <w:abstractNumId w:val="2"/>
  </w:num>
  <w:num w:numId="25" w16cid:durableId="1102334618">
    <w:abstractNumId w:val="9"/>
  </w:num>
  <w:num w:numId="26" w16cid:durableId="1867601885">
    <w:abstractNumId w:val="22"/>
  </w:num>
  <w:num w:numId="27" w16cid:durableId="1820537111">
    <w:abstractNumId w:val="12"/>
  </w:num>
  <w:num w:numId="28" w16cid:durableId="1327125403">
    <w:abstractNumId w:val="14"/>
  </w:num>
  <w:num w:numId="29" w16cid:durableId="145518553">
    <w:abstractNumId w:val="26"/>
  </w:num>
  <w:num w:numId="30" w16cid:durableId="1138062659">
    <w:abstractNumId w:val="33"/>
  </w:num>
  <w:num w:numId="31" w16cid:durableId="1414739350">
    <w:abstractNumId w:val="4"/>
  </w:num>
  <w:num w:numId="32" w16cid:durableId="1453092780">
    <w:abstractNumId w:val="11"/>
  </w:num>
  <w:num w:numId="33" w16cid:durableId="635526575">
    <w:abstractNumId w:val="20"/>
  </w:num>
  <w:num w:numId="34" w16cid:durableId="455373381">
    <w:abstractNumId w:val="18"/>
  </w:num>
  <w:num w:numId="35" w16cid:durableId="112716728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65CC"/>
    <w:rsid w:val="00003E3B"/>
    <w:rsid w:val="00004E84"/>
    <w:rsid w:val="000050A4"/>
    <w:rsid w:val="00007B67"/>
    <w:rsid w:val="0001256A"/>
    <w:rsid w:val="00012678"/>
    <w:rsid w:val="000166A9"/>
    <w:rsid w:val="00017494"/>
    <w:rsid w:val="000201C7"/>
    <w:rsid w:val="00020D84"/>
    <w:rsid w:val="00020FD6"/>
    <w:rsid w:val="000219B1"/>
    <w:rsid w:val="000219EF"/>
    <w:rsid w:val="0002404D"/>
    <w:rsid w:val="000240EF"/>
    <w:rsid w:val="00025921"/>
    <w:rsid w:val="00025EF8"/>
    <w:rsid w:val="000265A6"/>
    <w:rsid w:val="00026685"/>
    <w:rsid w:val="00027D4B"/>
    <w:rsid w:val="00030CB9"/>
    <w:rsid w:val="00032DA7"/>
    <w:rsid w:val="00034A9F"/>
    <w:rsid w:val="00035605"/>
    <w:rsid w:val="00035F04"/>
    <w:rsid w:val="00037B5F"/>
    <w:rsid w:val="000403D5"/>
    <w:rsid w:val="00042C0B"/>
    <w:rsid w:val="0004391B"/>
    <w:rsid w:val="00045248"/>
    <w:rsid w:val="00050712"/>
    <w:rsid w:val="00050723"/>
    <w:rsid w:val="00052390"/>
    <w:rsid w:val="00052606"/>
    <w:rsid w:val="00055EBB"/>
    <w:rsid w:val="00056E27"/>
    <w:rsid w:val="00061AF4"/>
    <w:rsid w:val="000625AC"/>
    <w:rsid w:val="00062623"/>
    <w:rsid w:val="00065889"/>
    <w:rsid w:val="00065A11"/>
    <w:rsid w:val="00067B25"/>
    <w:rsid w:val="00070093"/>
    <w:rsid w:val="000715B9"/>
    <w:rsid w:val="00071DD6"/>
    <w:rsid w:val="000723BD"/>
    <w:rsid w:val="00072B66"/>
    <w:rsid w:val="00073534"/>
    <w:rsid w:val="0007353B"/>
    <w:rsid w:val="000738E3"/>
    <w:rsid w:val="000740B3"/>
    <w:rsid w:val="00074607"/>
    <w:rsid w:val="000749AF"/>
    <w:rsid w:val="00077958"/>
    <w:rsid w:val="0008283D"/>
    <w:rsid w:val="00082D8A"/>
    <w:rsid w:val="00083B8E"/>
    <w:rsid w:val="00085897"/>
    <w:rsid w:val="00091AEF"/>
    <w:rsid w:val="0009381E"/>
    <w:rsid w:val="00097708"/>
    <w:rsid w:val="000A3F60"/>
    <w:rsid w:val="000A55C2"/>
    <w:rsid w:val="000A7A4C"/>
    <w:rsid w:val="000B538A"/>
    <w:rsid w:val="000B5E18"/>
    <w:rsid w:val="000B6442"/>
    <w:rsid w:val="000B6755"/>
    <w:rsid w:val="000B7389"/>
    <w:rsid w:val="000C02EE"/>
    <w:rsid w:val="000C14A7"/>
    <w:rsid w:val="000C1B38"/>
    <w:rsid w:val="000C3598"/>
    <w:rsid w:val="000C39CD"/>
    <w:rsid w:val="000C4667"/>
    <w:rsid w:val="000C4D3D"/>
    <w:rsid w:val="000C71A3"/>
    <w:rsid w:val="000C7808"/>
    <w:rsid w:val="000D074B"/>
    <w:rsid w:val="000D2101"/>
    <w:rsid w:val="000D37BD"/>
    <w:rsid w:val="000D3AFE"/>
    <w:rsid w:val="000D536C"/>
    <w:rsid w:val="000D6639"/>
    <w:rsid w:val="000E1C67"/>
    <w:rsid w:val="000E2E47"/>
    <w:rsid w:val="000E4892"/>
    <w:rsid w:val="000E4A85"/>
    <w:rsid w:val="000E5737"/>
    <w:rsid w:val="000E6D6A"/>
    <w:rsid w:val="000F3AC5"/>
    <w:rsid w:val="000F57CD"/>
    <w:rsid w:val="00101243"/>
    <w:rsid w:val="00101633"/>
    <w:rsid w:val="00101F8F"/>
    <w:rsid w:val="001053EA"/>
    <w:rsid w:val="00105646"/>
    <w:rsid w:val="00105CF7"/>
    <w:rsid w:val="00107ADF"/>
    <w:rsid w:val="001108DB"/>
    <w:rsid w:val="00113EBE"/>
    <w:rsid w:val="0011504C"/>
    <w:rsid w:val="00115E66"/>
    <w:rsid w:val="00116519"/>
    <w:rsid w:val="00117B09"/>
    <w:rsid w:val="001237F3"/>
    <w:rsid w:val="00124E40"/>
    <w:rsid w:val="001263F6"/>
    <w:rsid w:val="00130282"/>
    <w:rsid w:val="0013108A"/>
    <w:rsid w:val="00131A4E"/>
    <w:rsid w:val="00131E76"/>
    <w:rsid w:val="0013397B"/>
    <w:rsid w:val="00134EE5"/>
    <w:rsid w:val="0013793F"/>
    <w:rsid w:val="001413D7"/>
    <w:rsid w:val="001439C3"/>
    <w:rsid w:val="00144BB3"/>
    <w:rsid w:val="001453C2"/>
    <w:rsid w:val="001465E3"/>
    <w:rsid w:val="0014777B"/>
    <w:rsid w:val="00151122"/>
    <w:rsid w:val="00151ADE"/>
    <w:rsid w:val="0015262D"/>
    <w:rsid w:val="00152FF9"/>
    <w:rsid w:val="0015487C"/>
    <w:rsid w:val="00155538"/>
    <w:rsid w:val="00155C78"/>
    <w:rsid w:val="00156347"/>
    <w:rsid w:val="00156B9E"/>
    <w:rsid w:val="001619F5"/>
    <w:rsid w:val="00162AAE"/>
    <w:rsid w:val="00162E51"/>
    <w:rsid w:val="00163BB5"/>
    <w:rsid w:val="00163BE7"/>
    <w:rsid w:val="00163CDA"/>
    <w:rsid w:val="00164422"/>
    <w:rsid w:val="00164EA2"/>
    <w:rsid w:val="001659CF"/>
    <w:rsid w:val="00167037"/>
    <w:rsid w:val="00173BFB"/>
    <w:rsid w:val="00173D4F"/>
    <w:rsid w:val="00177153"/>
    <w:rsid w:val="00177221"/>
    <w:rsid w:val="001812C6"/>
    <w:rsid w:val="0018156B"/>
    <w:rsid w:val="00181FE1"/>
    <w:rsid w:val="00184751"/>
    <w:rsid w:val="001867AA"/>
    <w:rsid w:val="00186B26"/>
    <w:rsid w:val="00193909"/>
    <w:rsid w:val="001942C5"/>
    <w:rsid w:val="0019576B"/>
    <w:rsid w:val="001963B7"/>
    <w:rsid w:val="001978EF"/>
    <w:rsid w:val="001A0033"/>
    <w:rsid w:val="001A186C"/>
    <w:rsid w:val="001A2DDD"/>
    <w:rsid w:val="001A2F89"/>
    <w:rsid w:val="001A377A"/>
    <w:rsid w:val="001A3782"/>
    <w:rsid w:val="001A5B80"/>
    <w:rsid w:val="001A7640"/>
    <w:rsid w:val="001A7845"/>
    <w:rsid w:val="001B0B24"/>
    <w:rsid w:val="001B10C7"/>
    <w:rsid w:val="001B1A56"/>
    <w:rsid w:val="001B2A6D"/>
    <w:rsid w:val="001B31A7"/>
    <w:rsid w:val="001B4579"/>
    <w:rsid w:val="001B49DB"/>
    <w:rsid w:val="001B556B"/>
    <w:rsid w:val="001B7235"/>
    <w:rsid w:val="001B7704"/>
    <w:rsid w:val="001B7DA6"/>
    <w:rsid w:val="001C1F6A"/>
    <w:rsid w:val="001C289C"/>
    <w:rsid w:val="001C43E9"/>
    <w:rsid w:val="001C484F"/>
    <w:rsid w:val="001C4E98"/>
    <w:rsid w:val="001C728E"/>
    <w:rsid w:val="001C76EE"/>
    <w:rsid w:val="001D0FA9"/>
    <w:rsid w:val="001D17BC"/>
    <w:rsid w:val="001D2DE9"/>
    <w:rsid w:val="001D5224"/>
    <w:rsid w:val="001D5BA9"/>
    <w:rsid w:val="001D6911"/>
    <w:rsid w:val="001D7969"/>
    <w:rsid w:val="001E0CBC"/>
    <w:rsid w:val="001E322C"/>
    <w:rsid w:val="001E34C9"/>
    <w:rsid w:val="001E4C5A"/>
    <w:rsid w:val="001E5567"/>
    <w:rsid w:val="001E7C27"/>
    <w:rsid w:val="001F092E"/>
    <w:rsid w:val="001F2215"/>
    <w:rsid w:val="001F2CCC"/>
    <w:rsid w:val="001F73B8"/>
    <w:rsid w:val="002008B6"/>
    <w:rsid w:val="00200DB3"/>
    <w:rsid w:val="002023E1"/>
    <w:rsid w:val="00204B18"/>
    <w:rsid w:val="002069BE"/>
    <w:rsid w:val="00207C73"/>
    <w:rsid w:val="00207FF2"/>
    <w:rsid w:val="00210535"/>
    <w:rsid w:val="002105EE"/>
    <w:rsid w:val="00211ABC"/>
    <w:rsid w:val="00212000"/>
    <w:rsid w:val="002141A1"/>
    <w:rsid w:val="00214BD7"/>
    <w:rsid w:val="00215E6A"/>
    <w:rsid w:val="002170DA"/>
    <w:rsid w:val="002179D1"/>
    <w:rsid w:val="00222BAC"/>
    <w:rsid w:val="002247C4"/>
    <w:rsid w:val="0022516A"/>
    <w:rsid w:val="00231C16"/>
    <w:rsid w:val="00234DEC"/>
    <w:rsid w:val="00236324"/>
    <w:rsid w:val="0023646D"/>
    <w:rsid w:val="002374E0"/>
    <w:rsid w:val="00237EC8"/>
    <w:rsid w:val="00240787"/>
    <w:rsid w:val="00241F35"/>
    <w:rsid w:val="0024257A"/>
    <w:rsid w:val="00242846"/>
    <w:rsid w:val="00242FC9"/>
    <w:rsid w:val="0024493D"/>
    <w:rsid w:val="00246715"/>
    <w:rsid w:val="0024685A"/>
    <w:rsid w:val="00247BBE"/>
    <w:rsid w:val="00250670"/>
    <w:rsid w:val="00253269"/>
    <w:rsid w:val="00256CF8"/>
    <w:rsid w:val="002575AC"/>
    <w:rsid w:val="00257D64"/>
    <w:rsid w:val="00261C02"/>
    <w:rsid w:val="0026207B"/>
    <w:rsid w:val="00262146"/>
    <w:rsid w:val="0026242A"/>
    <w:rsid w:val="00262A57"/>
    <w:rsid w:val="00262C66"/>
    <w:rsid w:val="0026609E"/>
    <w:rsid w:val="00266A21"/>
    <w:rsid w:val="002700B8"/>
    <w:rsid w:val="00272D12"/>
    <w:rsid w:val="002750DB"/>
    <w:rsid w:val="00276438"/>
    <w:rsid w:val="00276DEA"/>
    <w:rsid w:val="002775E0"/>
    <w:rsid w:val="00281B71"/>
    <w:rsid w:val="00282AB8"/>
    <w:rsid w:val="00282CBB"/>
    <w:rsid w:val="00285C92"/>
    <w:rsid w:val="00287CC6"/>
    <w:rsid w:val="00290565"/>
    <w:rsid w:val="00293C8B"/>
    <w:rsid w:val="0029676F"/>
    <w:rsid w:val="0029717B"/>
    <w:rsid w:val="002A023F"/>
    <w:rsid w:val="002A089A"/>
    <w:rsid w:val="002A098C"/>
    <w:rsid w:val="002A17F0"/>
    <w:rsid w:val="002A37F8"/>
    <w:rsid w:val="002A6125"/>
    <w:rsid w:val="002A6C3A"/>
    <w:rsid w:val="002A714D"/>
    <w:rsid w:val="002B07C6"/>
    <w:rsid w:val="002B23B6"/>
    <w:rsid w:val="002B2484"/>
    <w:rsid w:val="002B3376"/>
    <w:rsid w:val="002B55FC"/>
    <w:rsid w:val="002B5CCF"/>
    <w:rsid w:val="002B634C"/>
    <w:rsid w:val="002B7BAD"/>
    <w:rsid w:val="002C1B02"/>
    <w:rsid w:val="002C1F07"/>
    <w:rsid w:val="002C209F"/>
    <w:rsid w:val="002C2D04"/>
    <w:rsid w:val="002C3DC7"/>
    <w:rsid w:val="002D1407"/>
    <w:rsid w:val="002D15F4"/>
    <w:rsid w:val="002D19F3"/>
    <w:rsid w:val="002D247A"/>
    <w:rsid w:val="002D2E73"/>
    <w:rsid w:val="002D4531"/>
    <w:rsid w:val="002D4FC7"/>
    <w:rsid w:val="002D5B0D"/>
    <w:rsid w:val="002D5E6A"/>
    <w:rsid w:val="002D78E3"/>
    <w:rsid w:val="002E02CA"/>
    <w:rsid w:val="002E08AA"/>
    <w:rsid w:val="002E09CB"/>
    <w:rsid w:val="002E19EF"/>
    <w:rsid w:val="002E1A0F"/>
    <w:rsid w:val="002E23AC"/>
    <w:rsid w:val="002E37CA"/>
    <w:rsid w:val="002E4031"/>
    <w:rsid w:val="002E42BE"/>
    <w:rsid w:val="002E5293"/>
    <w:rsid w:val="002E629D"/>
    <w:rsid w:val="002E6D50"/>
    <w:rsid w:val="002E71F7"/>
    <w:rsid w:val="002E79A2"/>
    <w:rsid w:val="002F01E6"/>
    <w:rsid w:val="002F03C1"/>
    <w:rsid w:val="002F4551"/>
    <w:rsid w:val="002F4F40"/>
    <w:rsid w:val="002F638C"/>
    <w:rsid w:val="002F67A5"/>
    <w:rsid w:val="002F6A1A"/>
    <w:rsid w:val="002F7CFF"/>
    <w:rsid w:val="0030055A"/>
    <w:rsid w:val="003007A7"/>
    <w:rsid w:val="00300F13"/>
    <w:rsid w:val="003013FB"/>
    <w:rsid w:val="003018A2"/>
    <w:rsid w:val="00301996"/>
    <w:rsid w:val="00301CF9"/>
    <w:rsid w:val="003024E4"/>
    <w:rsid w:val="0030424B"/>
    <w:rsid w:val="003047CD"/>
    <w:rsid w:val="00305568"/>
    <w:rsid w:val="00306349"/>
    <w:rsid w:val="00310594"/>
    <w:rsid w:val="003107B1"/>
    <w:rsid w:val="0031134D"/>
    <w:rsid w:val="003157BF"/>
    <w:rsid w:val="00315BCA"/>
    <w:rsid w:val="0031615A"/>
    <w:rsid w:val="003168E5"/>
    <w:rsid w:val="00320907"/>
    <w:rsid w:val="00320EB1"/>
    <w:rsid w:val="003214B0"/>
    <w:rsid w:val="003228FE"/>
    <w:rsid w:val="00324B1B"/>
    <w:rsid w:val="003265CC"/>
    <w:rsid w:val="00327072"/>
    <w:rsid w:val="00330C8B"/>
    <w:rsid w:val="00332D8D"/>
    <w:rsid w:val="00333100"/>
    <w:rsid w:val="00335762"/>
    <w:rsid w:val="00337104"/>
    <w:rsid w:val="003416FE"/>
    <w:rsid w:val="00342506"/>
    <w:rsid w:val="00342EE5"/>
    <w:rsid w:val="003442B2"/>
    <w:rsid w:val="00344C84"/>
    <w:rsid w:val="00346C2D"/>
    <w:rsid w:val="00347103"/>
    <w:rsid w:val="003532CE"/>
    <w:rsid w:val="00353B2D"/>
    <w:rsid w:val="00355820"/>
    <w:rsid w:val="00356424"/>
    <w:rsid w:val="0035647C"/>
    <w:rsid w:val="0035763A"/>
    <w:rsid w:val="003578C9"/>
    <w:rsid w:val="00365397"/>
    <w:rsid w:val="00365F73"/>
    <w:rsid w:val="00367452"/>
    <w:rsid w:val="00370B8A"/>
    <w:rsid w:val="00371BF5"/>
    <w:rsid w:val="00376104"/>
    <w:rsid w:val="0037740D"/>
    <w:rsid w:val="003805FF"/>
    <w:rsid w:val="00380821"/>
    <w:rsid w:val="00381822"/>
    <w:rsid w:val="0038191B"/>
    <w:rsid w:val="00382887"/>
    <w:rsid w:val="0038381C"/>
    <w:rsid w:val="0038440B"/>
    <w:rsid w:val="00386B49"/>
    <w:rsid w:val="00386DFA"/>
    <w:rsid w:val="0039333C"/>
    <w:rsid w:val="00393A07"/>
    <w:rsid w:val="00394817"/>
    <w:rsid w:val="003965AD"/>
    <w:rsid w:val="00397DEE"/>
    <w:rsid w:val="003A0166"/>
    <w:rsid w:val="003A1096"/>
    <w:rsid w:val="003A2BA5"/>
    <w:rsid w:val="003A3123"/>
    <w:rsid w:val="003A324E"/>
    <w:rsid w:val="003A4C9C"/>
    <w:rsid w:val="003A77E1"/>
    <w:rsid w:val="003A7A5B"/>
    <w:rsid w:val="003B0049"/>
    <w:rsid w:val="003B0BF7"/>
    <w:rsid w:val="003B11BE"/>
    <w:rsid w:val="003B247F"/>
    <w:rsid w:val="003B2E1F"/>
    <w:rsid w:val="003B3A01"/>
    <w:rsid w:val="003B4380"/>
    <w:rsid w:val="003C117B"/>
    <w:rsid w:val="003C198C"/>
    <w:rsid w:val="003C4C0A"/>
    <w:rsid w:val="003C6915"/>
    <w:rsid w:val="003C73DA"/>
    <w:rsid w:val="003C74D3"/>
    <w:rsid w:val="003C7AB1"/>
    <w:rsid w:val="003D040B"/>
    <w:rsid w:val="003D0863"/>
    <w:rsid w:val="003D5845"/>
    <w:rsid w:val="003D5A7C"/>
    <w:rsid w:val="003E369D"/>
    <w:rsid w:val="003E3CA0"/>
    <w:rsid w:val="003E476C"/>
    <w:rsid w:val="003E503C"/>
    <w:rsid w:val="003E5348"/>
    <w:rsid w:val="003E6ADE"/>
    <w:rsid w:val="003E7B7D"/>
    <w:rsid w:val="003F0A3F"/>
    <w:rsid w:val="003F3E14"/>
    <w:rsid w:val="003F43DF"/>
    <w:rsid w:val="003F594A"/>
    <w:rsid w:val="003F66DE"/>
    <w:rsid w:val="003F760E"/>
    <w:rsid w:val="0040173B"/>
    <w:rsid w:val="004030BE"/>
    <w:rsid w:val="00403A24"/>
    <w:rsid w:val="0040534F"/>
    <w:rsid w:val="00405449"/>
    <w:rsid w:val="00407BC7"/>
    <w:rsid w:val="00412215"/>
    <w:rsid w:val="004146F0"/>
    <w:rsid w:val="00415395"/>
    <w:rsid w:val="0041591B"/>
    <w:rsid w:val="00415B59"/>
    <w:rsid w:val="00416148"/>
    <w:rsid w:val="0042003C"/>
    <w:rsid w:val="00423258"/>
    <w:rsid w:val="0042442D"/>
    <w:rsid w:val="004264D6"/>
    <w:rsid w:val="00426D0F"/>
    <w:rsid w:val="00431AE5"/>
    <w:rsid w:val="0043313B"/>
    <w:rsid w:val="00434A47"/>
    <w:rsid w:val="00435797"/>
    <w:rsid w:val="00436E83"/>
    <w:rsid w:val="0044194C"/>
    <w:rsid w:val="00443D90"/>
    <w:rsid w:val="004445DD"/>
    <w:rsid w:val="004455AB"/>
    <w:rsid w:val="004471F4"/>
    <w:rsid w:val="0044726D"/>
    <w:rsid w:val="004500C1"/>
    <w:rsid w:val="00450659"/>
    <w:rsid w:val="0045093F"/>
    <w:rsid w:val="004521B3"/>
    <w:rsid w:val="004572BE"/>
    <w:rsid w:val="00465D57"/>
    <w:rsid w:val="0046690A"/>
    <w:rsid w:val="004728C5"/>
    <w:rsid w:val="00476370"/>
    <w:rsid w:val="00476DD9"/>
    <w:rsid w:val="00476E39"/>
    <w:rsid w:val="00477EE2"/>
    <w:rsid w:val="00480D95"/>
    <w:rsid w:val="00481E96"/>
    <w:rsid w:val="0048203D"/>
    <w:rsid w:val="00484808"/>
    <w:rsid w:val="004855C8"/>
    <w:rsid w:val="00485E40"/>
    <w:rsid w:val="004903E4"/>
    <w:rsid w:val="0049104C"/>
    <w:rsid w:val="00491B3C"/>
    <w:rsid w:val="004943CC"/>
    <w:rsid w:val="00495106"/>
    <w:rsid w:val="004A229E"/>
    <w:rsid w:val="004A240D"/>
    <w:rsid w:val="004A295E"/>
    <w:rsid w:val="004A45B2"/>
    <w:rsid w:val="004A4B74"/>
    <w:rsid w:val="004A5A02"/>
    <w:rsid w:val="004A5CF2"/>
    <w:rsid w:val="004A65F6"/>
    <w:rsid w:val="004A78D3"/>
    <w:rsid w:val="004B2C51"/>
    <w:rsid w:val="004B54A2"/>
    <w:rsid w:val="004B74DF"/>
    <w:rsid w:val="004C148D"/>
    <w:rsid w:val="004C1552"/>
    <w:rsid w:val="004C2BB0"/>
    <w:rsid w:val="004C2DF8"/>
    <w:rsid w:val="004C355C"/>
    <w:rsid w:val="004C39FC"/>
    <w:rsid w:val="004C4152"/>
    <w:rsid w:val="004C7E1C"/>
    <w:rsid w:val="004D1ADB"/>
    <w:rsid w:val="004D39F2"/>
    <w:rsid w:val="004D433C"/>
    <w:rsid w:val="004D5567"/>
    <w:rsid w:val="004D6126"/>
    <w:rsid w:val="004D78FD"/>
    <w:rsid w:val="004E1420"/>
    <w:rsid w:val="004E1EA9"/>
    <w:rsid w:val="004E23A4"/>
    <w:rsid w:val="004E30A1"/>
    <w:rsid w:val="004E5337"/>
    <w:rsid w:val="004E73DC"/>
    <w:rsid w:val="004F055C"/>
    <w:rsid w:val="004F123F"/>
    <w:rsid w:val="004F633F"/>
    <w:rsid w:val="004F724E"/>
    <w:rsid w:val="0050081A"/>
    <w:rsid w:val="005011F7"/>
    <w:rsid w:val="0050184D"/>
    <w:rsid w:val="00501A62"/>
    <w:rsid w:val="00502D7F"/>
    <w:rsid w:val="00502FF8"/>
    <w:rsid w:val="005055D5"/>
    <w:rsid w:val="00505FAA"/>
    <w:rsid w:val="0051003B"/>
    <w:rsid w:val="00510521"/>
    <w:rsid w:val="00512916"/>
    <w:rsid w:val="0051386D"/>
    <w:rsid w:val="00516B99"/>
    <w:rsid w:val="00517EF8"/>
    <w:rsid w:val="00520119"/>
    <w:rsid w:val="00522091"/>
    <w:rsid w:val="00522560"/>
    <w:rsid w:val="00523B14"/>
    <w:rsid w:val="005244F2"/>
    <w:rsid w:val="00524962"/>
    <w:rsid w:val="00524A94"/>
    <w:rsid w:val="00525997"/>
    <w:rsid w:val="00530D83"/>
    <w:rsid w:val="00532817"/>
    <w:rsid w:val="00533773"/>
    <w:rsid w:val="00534B3A"/>
    <w:rsid w:val="005357A8"/>
    <w:rsid w:val="005358E9"/>
    <w:rsid w:val="00535D36"/>
    <w:rsid w:val="00536977"/>
    <w:rsid w:val="00536A36"/>
    <w:rsid w:val="005372F5"/>
    <w:rsid w:val="00542E74"/>
    <w:rsid w:val="00543C96"/>
    <w:rsid w:val="00544ACD"/>
    <w:rsid w:val="00545CBB"/>
    <w:rsid w:val="00546115"/>
    <w:rsid w:val="00546F94"/>
    <w:rsid w:val="0054748F"/>
    <w:rsid w:val="00551E59"/>
    <w:rsid w:val="0055509F"/>
    <w:rsid w:val="00555856"/>
    <w:rsid w:val="0055743E"/>
    <w:rsid w:val="00557856"/>
    <w:rsid w:val="00560A40"/>
    <w:rsid w:val="00566289"/>
    <w:rsid w:val="0057006D"/>
    <w:rsid w:val="00570E2F"/>
    <w:rsid w:val="00571595"/>
    <w:rsid w:val="005736D9"/>
    <w:rsid w:val="00573CD9"/>
    <w:rsid w:val="00574534"/>
    <w:rsid w:val="005757BB"/>
    <w:rsid w:val="0057628A"/>
    <w:rsid w:val="00576C0F"/>
    <w:rsid w:val="005779B4"/>
    <w:rsid w:val="005803E1"/>
    <w:rsid w:val="005805A7"/>
    <w:rsid w:val="00581C2C"/>
    <w:rsid w:val="00582DA1"/>
    <w:rsid w:val="005836DF"/>
    <w:rsid w:val="00591EC0"/>
    <w:rsid w:val="005926D6"/>
    <w:rsid w:val="005968A7"/>
    <w:rsid w:val="00596918"/>
    <w:rsid w:val="005A082F"/>
    <w:rsid w:val="005A1180"/>
    <w:rsid w:val="005A2B07"/>
    <w:rsid w:val="005A36D5"/>
    <w:rsid w:val="005A42C6"/>
    <w:rsid w:val="005A4AF5"/>
    <w:rsid w:val="005A7AC9"/>
    <w:rsid w:val="005B0C14"/>
    <w:rsid w:val="005B1833"/>
    <w:rsid w:val="005B23E2"/>
    <w:rsid w:val="005B263B"/>
    <w:rsid w:val="005B31CD"/>
    <w:rsid w:val="005B37D0"/>
    <w:rsid w:val="005B587F"/>
    <w:rsid w:val="005B63E0"/>
    <w:rsid w:val="005B6D23"/>
    <w:rsid w:val="005B7CDF"/>
    <w:rsid w:val="005B7E14"/>
    <w:rsid w:val="005C30D6"/>
    <w:rsid w:val="005C534B"/>
    <w:rsid w:val="005C71A1"/>
    <w:rsid w:val="005D083E"/>
    <w:rsid w:val="005D13F6"/>
    <w:rsid w:val="005D1B83"/>
    <w:rsid w:val="005D20BC"/>
    <w:rsid w:val="005D23BE"/>
    <w:rsid w:val="005D2C2D"/>
    <w:rsid w:val="005D45CC"/>
    <w:rsid w:val="005D48C1"/>
    <w:rsid w:val="005D56F1"/>
    <w:rsid w:val="005D6511"/>
    <w:rsid w:val="005D7264"/>
    <w:rsid w:val="005E03CB"/>
    <w:rsid w:val="005E0890"/>
    <w:rsid w:val="005E2061"/>
    <w:rsid w:val="005E21B8"/>
    <w:rsid w:val="005E3B31"/>
    <w:rsid w:val="005E41F2"/>
    <w:rsid w:val="005E76CB"/>
    <w:rsid w:val="005F0384"/>
    <w:rsid w:val="005F1422"/>
    <w:rsid w:val="005F2D12"/>
    <w:rsid w:val="005F3CAA"/>
    <w:rsid w:val="005F4DBD"/>
    <w:rsid w:val="005F67CF"/>
    <w:rsid w:val="005F67FB"/>
    <w:rsid w:val="005F6EF6"/>
    <w:rsid w:val="005F6F9E"/>
    <w:rsid w:val="006012FE"/>
    <w:rsid w:val="00604424"/>
    <w:rsid w:val="00604F42"/>
    <w:rsid w:val="00605384"/>
    <w:rsid w:val="00605557"/>
    <w:rsid w:val="0060662B"/>
    <w:rsid w:val="006068ED"/>
    <w:rsid w:val="00607539"/>
    <w:rsid w:val="0060793A"/>
    <w:rsid w:val="00607AD3"/>
    <w:rsid w:val="00607B59"/>
    <w:rsid w:val="0061051B"/>
    <w:rsid w:val="00612113"/>
    <w:rsid w:val="006124C2"/>
    <w:rsid w:val="00612882"/>
    <w:rsid w:val="00612928"/>
    <w:rsid w:val="00612AEB"/>
    <w:rsid w:val="00613E15"/>
    <w:rsid w:val="006150D4"/>
    <w:rsid w:val="00615560"/>
    <w:rsid w:val="00620493"/>
    <w:rsid w:val="00622045"/>
    <w:rsid w:val="00626732"/>
    <w:rsid w:val="0062763A"/>
    <w:rsid w:val="00627ECF"/>
    <w:rsid w:val="0063357A"/>
    <w:rsid w:val="00633ED0"/>
    <w:rsid w:val="00641170"/>
    <w:rsid w:val="006415A2"/>
    <w:rsid w:val="00642C4B"/>
    <w:rsid w:val="00643164"/>
    <w:rsid w:val="00645C43"/>
    <w:rsid w:val="00646451"/>
    <w:rsid w:val="00646D7C"/>
    <w:rsid w:val="006537BE"/>
    <w:rsid w:val="0065502D"/>
    <w:rsid w:val="0065508D"/>
    <w:rsid w:val="00655305"/>
    <w:rsid w:val="00661167"/>
    <w:rsid w:val="00663060"/>
    <w:rsid w:val="00663CD0"/>
    <w:rsid w:val="00664597"/>
    <w:rsid w:val="00664764"/>
    <w:rsid w:val="00665DC3"/>
    <w:rsid w:val="00665E4A"/>
    <w:rsid w:val="00675DD3"/>
    <w:rsid w:val="006766AB"/>
    <w:rsid w:val="00680195"/>
    <w:rsid w:val="00683478"/>
    <w:rsid w:val="00684D38"/>
    <w:rsid w:val="00686E0E"/>
    <w:rsid w:val="00691660"/>
    <w:rsid w:val="006919A6"/>
    <w:rsid w:val="006922D9"/>
    <w:rsid w:val="006925FC"/>
    <w:rsid w:val="00694FCE"/>
    <w:rsid w:val="006A1067"/>
    <w:rsid w:val="006A1E87"/>
    <w:rsid w:val="006A3015"/>
    <w:rsid w:val="006A3DEB"/>
    <w:rsid w:val="006A4466"/>
    <w:rsid w:val="006A551E"/>
    <w:rsid w:val="006A5A81"/>
    <w:rsid w:val="006A66EA"/>
    <w:rsid w:val="006A7CBA"/>
    <w:rsid w:val="006B0789"/>
    <w:rsid w:val="006B1A90"/>
    <w:rsid w:val="006B355C"/>
    <w:rsid w:val="006B53E6"/>
    <w:rsid w:val="006B5AEF"/>
    <w:rsid w:val="006B7DAD"/>
    <w:rsid w:val="006C14E6"/>
    <w:rsid w:val="006C3A8C"/>
    <w:rsid w:val="006C4155"/>
    <w:rsid w:val="006C45CB"/>
    <w:rsid w:val="006D0093"/>
    <w:rsid w:val="006D1301"/>
    <w:rsid w:val="006D30AF"/>
    <w:rsid w:val="006D3189"/>
    <w:rsid w:val="006D38E9"/>
    <w:rsid w:val="006D724A"/>
    <w:rsid w:val="006D77FB"/>
    <w:rsid w:val="006E02D5"/>
    <w:rsid w:val="006F05EB"/>
    <w:rsid w:val="006F15C0"/>
    <w:rsid w:val="006F4ACE"/>
    <w:rsid w:val="006F57E9"/>
    <w:rsid w:val="006F677F"/>
    <w:rsid w:val="006F6BCB"/>
    <w:rsid w:val="007003C8"/>
    <w:rsid w:val="007003E3"/>
    <w:rsid w:val="00703582"/>
    <w:rsid w:val="00707244"/>
    <w:rsid w:val="007110E4"/>
    <w:rsid w:val="0071141E"/>
    <w:rsid w:val="00711B49"/>
    <w:rsid w:val="00712D69"/>
    <w:rsid w:val="00712DD3"/>
    <w:rsid w:val="00712EB6"/>
    <w:rsid w:val="0071465C"/>
    <w:rsid w:val="0071543A"/>
    <w:rsid w:val="00716771"/>
    <w:rsid w:val="007167E5"/>
    <w:rsid w:val="007179C9"/>
    <w:rsid w:val="00720366"/>
    <w:rsid w:val="0072047C"/>
    <w:rsid w:val="007213D2"/>
    <w:rsid w:val="00726938"/>
    <w:rsid w:val="00726A5B"/>
    <w:rsid w:val="00730926"/>
    <w:rsid w:val="00730987"/>
    <w:rsid w:val="00731346"/>
    <w:rsid w:val="007313F6"/>
    <w:rsid w:val="00732045"/>
    <w:rsid w:val="00732875"/>
    <w:rsid w:val="00732D93"/>
    <w:rsid w:val="00732DD3"/>
    <w:rsid w:val="00734C14"/>
    <w:rsid w:val="0074086B"/>
    <w:rsid w:val="00740BEB"/>
    <w:rsid w:val="007411CA"/>
    <w:rsid w:val="007428B2"/>
    <w:rsid w:val="007433DA"/>
    <w:rsid w:val="00746577"/>
    <w:rsid w:val="00746890"/>
    <w:rsid w:val="007518FF"/>
    <w:rsid w:val="00752105"/>
    <w:rsid w:val="007529C6"/>
    <w:rsid w:val="00753B5B"/>
    <w:rsid w:val="007565CF"/>
    <w:rsid w:val="00757ABE"/>
    <w:rsid w:val="00761869"/>
    <w:rsid w:val="00761E75"/>
    <w:rsid w:val="00761EC4"/>
    <w:rsid w:val="00762F37"/>
    <w:rsid w:val="00764C47"/>
    <w:rsid w:val="00765C3E"/>
    <w:rsid w:val="007663C1"/>
    <w:rsid w:val="00767BF6"/>
    <w:rsid w:val="00770A40"/>
    <w:rsid w:val="00770E22"/>
    <w:rsid w:val="00772F67"/>
    <w:rsid w:val="00773825"/>
    <w:rsid w:val="00777465"/>
    <w:rsid w:val="00780A2A"/>
    <w:rsid w:val="007818CD"/>
    <w:rsid w:val="00781ACE"/>
    <w:rsid w:val="0078413E"/>
    <w:rsid w:val="00794125"/>
    <w:rsid w:val="0079418C"/>
    <w:rsid w:val="00795614"/>
    <w:rsid w:val="007A0D34"/>
    <w:rsid w:val="007A21C4"/>
    <w:rsid w:val="007A43C3"/>
    <w:rsid w:val="007A4FBE"/>
    <w:rsid w:val="007A7909"/>
    <w:rsid w:val="007A7B6C"/>
    <w:rsid w:val="007B0173"/>
    <w:rsid w:val="007B0CDF"/>
    <w:rsid w:val="007B2AD4"/>
    <w:rsid w:val="007B2CFD"/>
    <w:rsid w:val="007B495D"/>
    <w:rsid w:val="007B5969"/>
    <w:rsid w:val="007B61B4"/>
    <w:rsid w:val="007C09B5"/>
    <w:rsid w:val="007C19A9"/>
    <w:rsid w:val="007C48CE"/>
    <w:rsid w:val="007C56B3"/>
    <w:rsid w:val="007C5D51"/>
    <w:rsid w:val="007D02B0"/>
    <w:rsid w:val="007D22EF"/>
    <w:rsid w:val="007D306C"/>
    <w:rsid w:val="007D73A0"/>
    <w:rsid w:val="007D78B1"/>
    <w:rsid w:val="007D7C6D"/>
    <w:rsid w:val="007D7C99"/>
    <w:rsid w:val="007E0D43"/>
    <w:rsid w:val="007E3CB3"/>
    <w:rsid w:val="007E6831"/>
    <w:rsid w:val="007E7D88"/>
    <w:rsid w:val="007F1D5E"/>
    <w:rsid w:val="007F22AD"/>
    <w:rsid w:val="007F3E9D"/>
    <w:rsid w:val="007F6A60"/>
    <w:rsid w:val="007F7B85"/>
    <w:rsid w:val="008017A7"/>
    <w:rsid w:val="008028F8"/>
    <w:rsid w:val="00802C27"/>
    <w:rsid w:val="008032BF"/>
    <w:rsid w:val="00804AA6"/>
    <w:rsid w:val="008059D7"/>
    <w:rsid w:val="008070E2"/>
    <w:rsid w:val="00807DD7"/>
    <w:rsid w:val="00810148"/>
    <w:rsid w:val="00812787"/>
    <w:rsid w:val="008132BC"/>
    <w:rsid w:val="00813EA4"/>
    <w:rsid w:val="008140DD"/>
    <w:rsid w:val="00820CC9"/>
    <w:rsid w:val="00821B0B"/>
    <w:rsid w:val="00821C0C"/>
    <w:rsid w:val="0082284E"/>
    <w:rsid w:val="0082346C"/>
    <w:rsid w:val="00823C9B"/>
    <w:rsid w:val="008253CE"/>
    <w:rsid w:val="00826422"/>
    <w:rsid w:val="00831FC5"/>
    <w:rsid w:val="00835B3C"/>
    <w:rsid w:val="00835EBE"/>
    <w:rsid w:val="00844738"/>
    <w:rsid w:val="008476BC"/>
    <w:rsid w:val="0085180B"/>
    <w:rsid w:val="0085197B"/>
    <w:rsid w:val="00852CD2"/>
    <w:rsid w:val="00852F28"/>
    <w:rsid w:val="008560AC"/>
    <w:rsid w:val="00856186"/>
    <w:rsid w:val="00860A98"/>
    <w:rsid w:val="008616C4"/>
    <w:rsid w:val="00866D4B"/>
    <w:rsid w:val="00866DD3"/>
    <w:rsid w:val="0086745E"/>
    <w:rsid w:val="008676D7"/>
    <w:rsid w:val="0087082C"/>
    <w:rsid w:val="00871005"/>
    <w:rsid w:val="00871449"/>
    <w:rsid w:val="008714B2"/>
    <w:rsid w:val="0087556E"/>
    <w:rsid w:val="0087633E"/>
    <w:rsid w:val="008772BB"/>
    <w:rsid w:val="0087773B"/>
    <w:rsid w:val="00877A91"/>
    <w:rsid w:val="008828F5"/>
    <w:rsid w:val="00883570"/>
    <w:rsid w:val="008835DD"/>
    <w:rsid w:val="0088543B"/>
    <w:rsid w:val="008859C7"/>
    <w:rsid w:val="00886A50"/>
    <w:rsid w:val="008870CF"/>
    <w:rsid w:val="008874D2"/>
    <w:rsid w:val="00890461"/>
    <w:rsid w:val="0089326C"/>
    <w:rsid w:val="00893406"/>
    <w:rsid w:val="00893430"/>
    <w:rsid w:val="008945CC"/>
    <w:rsid w:val="00896869"/>
    <w:rsid w:val="00896E1B"/>
    <w:rsid w:val="008A0604"/>
    <w:rsid w:val="008A1DA6"/>
    <w:rsid w:val="008A6DFD"/>
    <w:rsid w:val="008B0DAB"/>
    <w:rsid w:val="008B54B7"/>
    <w:rsid w:val="008B5C8A"/>
    <w:rsid w:val="008B5E5C"/>
    <w:rsid w:val="008C2006"/>
    <w:rsid w:val="008C2B5E"/>
    <w:rsid w:val="008C601F"/>
    <w:rsid w:val="008C6B0F"/>
    <w:rsid w:val="008C7D43"/>
    <w:rsid w:val="008D140A"/>
    <w:rsid w:val="008D14F4"/>
    <w:rsid w:val="008D180C"/>
    <w:rsid w:val="008D2515"/>
    <w:rsid w:val="008D3166"/>
    <w:rsid w:val="008D49A4"/>
    <w:rsid w:val="008D4C8A"/>
    <w:rsid w:val="008D4EF0"/>
    <w:rsid w:val="008D58A8"/>
    <w:rsid w:val="008D6701"/>
    <w:rsid w:val="008E070D"/>
    <w:rsid w:val="008E2813"/>
    <w:rsid w:val="008E3135"/>
    <w:rsid w:val="008E45C2"/>
    <w:rsid w:val="008E4E54"/>
    <w:rsid w:val="008E55D9"/>
    <w:rsid w:val="008F5119"/>
    <w:rsid w:val="008F5610"/>
    <w:rsid w:val="00902FA2"/>
    <w:rsid w:val="00903C71"/>
    <w:rsid w:val="00906B89"/>
    <w:rsid w:val="00907947"/>
    <w:rsid w:val="00907B66"/>
    <w:rsid w:val="0091264A"/>
    <w:rsid w:val="00917176"/>
    <w:rsid w:val="00917290"/>
    <w:rsid w:val="00921D4D"/>
    <w:rsid w:val="00927BFD"/>
    <w:rsid w:val="0093077B"/>
    <w:rsid w:val="009315EE"/>
    <w:rsid w:val="009330CF"/>
    <w:rsid w:val="00935756"/>
    <w:rsid w:val="009365AF"/>
    <w:rsid w:val="00936DE2"/>
    <w:rsid w:val="009408BC"/>
    <w:rsid w:val="009428E9"/>
    <w:rsid w:val="0094349A"/>
    <w:rsid w:val="009455C4"/>
    <w:rsid w:val="00946878"/>
    <w:rsid w:val="00950141"/>
    <w:rsid w:val="00950209"/>
    <w:rsid w:val="00952D80"/>
    <w:rsid w:val="00955D38"/>
    <w:rsid w:val="009561E5"/>
    <w:rsid w:val="00961366"/>
    <w:rsid w:val="00962E1E"/>
    <w:rsid w:val="0096345A"/>
    <w:rsid w:val="00965FEC"/>
    <w:rsid w:val="0096639D"/>
    <w:rsid w:val="00971B25"/>
    <w:rsid w:val="00971FFD"/>
    <w:rsid w:val="009729E7"/>
    <w:rsid w:val="009749CB"/>
    <w:rsid w:val="00974E64"/>
    <w:rsid w:val="00974EFC"/>
    <w:rsid w:val="00975435"/>
    <w:rsid w:val="00975C30"/>
    <w:rsid w:val="00977161"/>
    <w:rsid w:val="00983849"/>
    <w:rsid w:val="00984C28"/>
    <w:rsid w:val="00984E31"/>
    <w:rsid w:val="0098574A"/>
    <w:rsid w:val="0098718E"/>
    <w:rsid w:val="00993D03"/>
    <w:rsid w:val="00993EE8"/>
    <w:rsid w:val="00995279"/>
    <w:rsid w:val="00995AED"/>
    <w:rsid w:val="00996A22"/>
    <w:rsid w:val="0099765E"/>
    <w:rsid w:val="009A0723"/>
    <w:rsid w:val="009A19C5"/>
    <w:rsid w:val="009A2EA8"/>
    <w:rsid w:val="009A354D"/>
    <w:rsid w:val="009A4B2D"/>
    <w:rsid w:val="009A7424"/>
    <w:rsid w:val="009A79A5"/>
    <w:rsid w:val="009A7F91"/>
    <w:rsid w:val="009B3E32"/>
    <w:rsid w:val="009B3F9D"/>
    <w:rsid w:val="009B4DB3"/>
    <w:rsid w:val="009B536E"/>
    <w:rsid w:val="009B5377"/>
    <w:rsid w:val="009B6413"/>
    <w:rsid w:val="009B7254"/>
    <w:rsid w:val="009C2E9F"/>
    <w:rsid w:val="009C4147"/>
    <w:rsid w:val="009C4462"/>
    <w:rsid w:val="009C4BCA"/>
    <w:rsid w:val="009C6CA2"/>
    <w:rsid w:val="009D05D2"/>
    <w:rsid w:val="009D0938"/>
    <w:rsid w:val="009D096B"/>
    <w:rsid w:val="009D0BC4"/>
    <w:rsid w:val="009D12F8"/>
    <w:rsid w:val="009D1A9A"/>
    <w:rsid w:val="009D2925"/>
    <w:rsid w:val="009D29BC"/>
    <w:rsid w:val="009D2D76"/>
    <w:rsid w:val="009D3EBE"/>
    <w:rsid w:val="009D5BE6"/>
    <w:rsid w:val="009D692D"/>
    <w:rsid w:val="009D7810"/>
    <w:rsid w:val="009E042D"/>
    <w:rsid w:val="009E05D7"/>
    <w:rsid w:val="009E0C86"/>
    <w:rsid w:val="009E14EB"/>
    <w:rsid w:val="009E2E37"/>
    <w:rsid w:val="009E7789"/>
    <w:rsid w:val="009F2AA8"/>
    <w:rsid w:val="009F4F91"/>
    <w:rsid w:val="009F69F3"/>
    <w:rsid w:val="00A00228"/>
    <w:rsid w:val="00A00881"/>
    <w:rsid w:val="00A02320"/>
    <w:rsid w:val="00A03F98"/>
    <w:rsid w:val="00A05130"/>
    <w:rsid w:val="00A0780B"/>
    <w:rsid w:val="00A12811"/>
    <w:rsid w:val="00A12E3A"/>
    <w:rsid w:val="00A1339A"/>
    <w:rsid w:val="00A167B7"/>
    <w:rsid w:val="00A21AED"/>
    <w:rsid w:val="00A21B03"/>
    <w:rsid w:val="00A21BA4"/>
    <w:rsid w:val="00A21ECD"/>
    <w:rsid w:val="00A224C7"/>
    <w:rsid w:val="00A226F8"/>
    <w:rsid w:val="00A23E06"/>
    <w:rsid w:val="00A25EAF"/>
    <w:rsid w:val="00A27A40"/>
    <w:rsid w:val="00A30BCA"/>
    <w:rsid w:val="00A31D5A"/>
    <w:rsid w:val="00A324E8"/>
    <w:rsid w:val="00A336F3"/>
    <w:rsid w:val="00A3376F"/>
    <w:rsid w:val="00A33CB1"/>
    <w:rsid w:val="00A35181"/>
    <w:rsid w:val="00A40797"/>
    <w:rsid w:val="00A411A5"/>
    <w:rsid w:val="00A420E0"/>
    <w:rsid w:val="00A4472A"/>
    <w:rsid w:val="00A44E59"/>
    <w:rsid w:val="00A46542"/>
    <w:rsid w:val="00A46829"/>
    <w:rsid w:val="00A474B7"/>
    <w:rsid w:val="00A47981"/>
    <w:rsid w:val="00A50A20"/>
    <w:rsid w:val="00A5286D"/>
    <w:rsid w:val="00A5314B"/>
    <w:rsid w:val="00A55D0D"/>
    <w:rsid w:val="00A6023E"/>
    <w:rsid w:val="00A61F29"/>
    <w:rsid w:val="00A63A65"/>
    <w:rsid w:val="00A64559"/>
    <w:rsid w:val="00A6520E"/>
    <w:rsid w:val="00A6630C"/>
    <w:rsid w:val="00A6658F"/>
    <w:rsid w:val="00A66677"/>
    <w:rsid w:val="00A6697A"/>
    <w:rsid w:val="00A67680"/>
    <w:rsid w:val="00A72EC3"/>
    <w:rsid w:val="00A819BD"/>
    <w:rsid w:val="00A81B96"/>
    <w:rsid w:val="00A82B94"/>
    <w:rsid w:val="00A84ACB"/>
    <w:rsid w:val="00A85224"/>
    <w:rsid w:val="00A85D4D"/>
    <w:rsid w:val="00A878CA"/>
    <w:rsid w:val="00A87916"/>
    <w:rsid w:val="00A87A25"/>
    <w:rsid w:val="00A9085F"/>
    <w:rsid w:val="00A90A6E"/>
    <w:rsid w:val="00A90E7A"/>
    <w:rsid w:val="00A9293A"/>
    <w:rsid w:val="00A93019"/>
    <w:rsid w:val="00A951C5"/>
    <w:rsid w:val="00A96A0E"/>
    <w:rsid w:val="00A97205"/>
    <w:rsid w:val="00AA158F"/>
    <w:rsid w:val="00AA2323"/>
    <w:rsid w:val="00AA263D"/>
    <w:rsid w:val="00AA2975"/>
    <w:rsid w:val="00AA48D4"/>
    <w:rsid w:val="00AA78AE"/>
    <w:rsid w:val="00AB5227"/>
    <w:rsid w:val="00AB6A82"/>
    <w:rsid w:val="00AB7150"/>
    <w:rsid w:val="00AC0A67"/>
    <w:rsid w:val="00AC240B"/>
    <w:rsid w:val="00AC3D50"/>
    <w:rsid w:val="00AC4649"/>
    <w:rsid w:val="00AC554E"/>
    <w:rsid w:val="00AC6341"/>
    <w:rsid w:val="00AC7C67"/>
    <w:rsid w:val="00AD0C37"/>
    <w:rsid w:val="00AD182F"/>
    <w:rsid w:val="00AD4081"/>
    <w:rsid w:val="00AD434B"/>
    <w:rsid w:val="00AD7CFC"/>
    <w:rsid w:val="00AE0A5D"/>
    <w:rsid w:val="00AE0CAC"/>
    <w:rsid w:val="00AE0CE6"/>
    <w:rsid w:val="00AE1C86"/>
    <w:rsid w:val="00AE2B10"/>
    <w:rsid w:val="00AE5B27"/>
    <w:rsid w:val="00AE5C55"/>
    <w:rsid w:val="00AE68D1"/>
    <w:rsid w:val="00AE7C0A"/>
    <w:rsid w:val="00AE7CB6"/>
    <w:rsid w:val="00AE7CEB"/>
    <w:rsid w:val="00AF29EA"/>
    <w:rsid w:val="00AF2F11"/>
    <w:rsid w:val="00AF3943"/>
    <w:rsid w:val="00AF4CB8"/>
    <w:rsid w:val="00AF6689"/>
    <w:rsid w:val="00AF7122"/>
    <w:rsid w:val="00B00814"/>
    <w:rsid w:val="00B0297A"/>
    <w:rsid w:val="00B0372A"/>
    <w:rsid w:val="00B04575"/>
    <w:rsid w:val="00B05E45"/>
    <w:rsid w:val="00B065B7"/>
    <w:rsid w:val="00B07B34"/>
    <w:rsid w:val="00B11D1F"/>
    <w:rsid w:val="00B1307F"/>
    <w:rsid w:val="00B144B6"/>
    <w:rsid w:val="00B146AC"/>
    <w:rsid w:val="00B14D0D"/>
    <w:rsid w:val="00B15ACF"/>
    <w:rsid w:val="00B1644E"/>
    <w:rsid w:val="00B16719"/>
    <w:rsid w:val="00B176EB"/>
    <w:rsid w:val="00B17789"/>
    <w:rsid w:val="00B201C0"/>
    <w:rsid w:val="00B239F5"/>
    <w:rsid w:val="00B259FA"/>
    <w:rsid w:val="00B27CD2"/>
    <w:rsid w:val="00B303E6"/>
    <w:rsid w:val="00B305D6"/>
    <w:rsid w:val="00B31932"/>
    <w:rsid w:val="00B31BAB"/>
    <w:rsid w:val="00B31C33"/>
    <w:rsid w:val="00B33D7C"/>
    <w:rsid w:val="00B358B6"/>
    <w:rsid w:val="00B36E8A"/>
    <w:rsid w:val="00B40618"/>
    <w:rsid w:val="00B4325B"/>
    <w:rsid w:val="00B4394B"/>
    <w:rsid w:val="00B4458A"/>
    <w:rsid w:val="00B44801"/>
    <w:rsid w:val="00B44826"/>
    <w:rsid w:val="00B45AAB"/>
    <w:rsid w:val="00B47A18"/>
    <w:rsid w:val="00B51FCB"/>
    <w:rsid w:val="00B53215"/>
    <w:rsid w:val="00B54F9A"/>
    <w:rsid w:val="00B55333"/>
    <w:rsid w:val="00B557C4"/>
    <w:rsid w:val="00B55F5F"/>
    <w:rsid w:val="00B56748"/>
    <w:rsid w:val="00B56CE0"/>
    <w:rsid w:val="00B56E97"/>
    <w:rsid w:val="00B576A9"/>
    <w:rsid w:val="00B618B4"/>
    <w:rsid w:val="00B622CC"/>
    <w:rsid w:val="00B62470"/>
    <w:rsid w:val="00B627E7"/>
    <w:rsid w:val="00B63060"/>
    <w:rsid w:val="00B63818"/>
    <w:rsid w:val="00B64EFC"/>
    <w:rsid w:val="00B70387"/>
    <w:rsid w:val="00B70CD6"/>
    <w:rsid w:val="00B72E4C"/>
    <w:rsid w:val="00B73D4E"/>
    <w:rsid w:val="00B746B9"/>
    <w:rsid w:val="00B754B2"/>
    <w:rsid w:val="00B77B16"/>
    <w:rsid w:val="00B77C9D"/>
    <w:rsid w:val="00B80F9A"/>
    <w:rsid w:val="00B8203B"/>
    <w:rsid w:val="00B8290B"/>
    <w:rsid w:val="00B838B1"/>
    <w:rsid w:val="00B83A8E"/>
    <w:rsid w:val="00B841FF"/>
    <w:rsid w:val="00B849F1"/>
    <w:rsid w:val="00B84F8A"/>
    <w:rsid w:val="00B8795E"/>
    <w:rsid w:val="00B95F6A"/>
    <w:rsid w:val="00B9779D"/>
    <w:rsid w:val="00BA1715"/>
    <w:rsid w:val="00BA1F02"/>
    <w:rsid w:val="00BA20B8"/>
    <w:rsid w:val="00BA3395"/>
    <w:rsid w:val="00BA5A35"/>
    <w:rsid w:val="00BA6649"/>
    <w:rsid w:val="00BA6741"/>
    <w:rsid w:val="00BB1EFA"/>
    <w:rsid w:val="00BB4B7A"/>
    <w:rsid w:val="00BB58C5"/>
    <w:rsid w:val="00BB69E5"/>
    <w:rsid w:val="00BC0F1F"/>
    <w:rsid w:val="00BC14E7"/>
    <w:rsid w:val="00BC1556"/>
    <w:rsid w:val="00BC5353"/>
    <w:rsid w:val="00BC556E"/>
    <w:rsid w:val="00BC5A52"/>
    <w:rsid w:val="00BD24A3"/>
    <w:rsid w:val="00BD591D"/>
    <w:rsid w:val="00BD5957"/>
    <w:rsid w:val="00BE2D82"/>
    <w:rsid w:val="00BE2F41"/>
    <w:rsid w:val="00BE34AC"/>
    <w:rsid w:val="00BE3860"/>
    <w:rsid w:val="00BE468E"/>
    <w:rsid w:val="00BE6359"/>
    <w:rsid w:val="00BE690A"/>
    <w:rsid w:val="00BF04C7"/>
    <w:rsid w:val="00BF0BFB"/>
    <w:rsid w:val="00BF22C8"/>
    <w:rsid w:val="00BF3969"/>
    <w:rsid w:val="00BF5B00"/>
    <w:rsid w:val="00BF676C"/>
    <w:rsid w:val="00C00056"/>
    <w:rsid w:val="00C00619"/>
    <w:rsid w:val="00C01C00"/>
    <w:rsid w:val="00C05DFB"/>
    <w:rsid w:val="00C07991"/>
    <w:rsid w:val="00C1004C"/>
    <w:rsid w:val="00C1105E"/>
    <w:rsid w:val="00C14139"/>
    <w:rsid w:val="00C16EB2"/>
    <w:rsid w:val="00C174F5"/>
    <w:rsid w:val="00C244C7"/>
    <w:rsid w:val="00C25F68"/>
    <w:rsid w:val="00C26CDB"/>
    <w:rsid w:val="00C31947"/>
    <w:rsid w:val="00C32643"/>
    <w:rsid w:val="00C33AA2"/>
    <w:rsid w:val="00C344D5"/>
    <w:rsid w:val="00C35DB4"/>
    <w:rsid w:val="00C372D7"/>
    <w:rsid w:val="00C4142B"/>
    <w:rsid w:val="00C42A36"/>
    <w:rsid w:val="00C42E44"/>
    <w:rsid w:val="00C44BFA"/>
    <w:rsid w:val="00C5053F"/>
    <w:rsid w:val="00C52152"/>
    <w:rsid w:val="00C52571"/>
    <w:rsid w:val="00C53510"/>
    <w:rsid w:val="00C53560"/>
    <w:rsid w:val="00C5385E"/>
    <w:rsid w:val="00C60CD9"/>
    <w:rsid w:val="00C624F6"/>
    <w:rsid w:val="00C63A74"/>
    <w:rsid w:val="00C64A77"/>
    <w:rsid w:val="00C65097"/>
    <w:rsid w:val="00C65438"/>
    <w:rsid w:val="00C6595C"/>
    <w:rsid w:val="00C666C4"/>
    <w:rsid w:val="00C7281B"/>
    <w:rsid w:val="00C73FCF"/>
    <w:rsid w:val="00C7479F"/>
    <w:rsid w:val="00C751EC"/>
    <w:rsid w:val="00C75442"/>
    <w:rsid w:val="00C777E8"/>
    <w:rsid w:val="00C77A03"/>
    <w:rsid w:val="00C81ED3"/>
    <w:rsid w:val="00C82700"/>
    <w:rsid w:val="00C9054D"/>
    <w:rsid w:val="00C93020"/>
    <w:rsid w:val="00C93550"/>
    <w:rsid w:val="00C93B4F"/>
    <w:rsid w:val="00C94AA2"/>
    <w:rsid w:val="00C95DA2"/>
    <w:rsid w:val="00C97899"/>
    <w:rsid w:val="00CA0C0E"/>
    <w:rsid w:val="00CA1AC0"/>
    <w:rsid w:val="00CA316E"/>
    <w:rsid w:val="00CA35C4"/>
    <w:rsid w:val="00CA3788"/>
    <w:rsid w:val="00CA38EF"/>
    <w:rsid w:val="00CA3C9E"/>
    <w:rsid w:val="00CA52DA"/>
    <w:rsid w:val="00CA7AB5"/>
    <w:rsid w:val="00CB01A9"/>
    <w:rsid w:val="00CB0998"/>
    <w:rsid w:val="00CB186D"/>
    <w:rsid w:val="00CB20A9"/>
    <w:rsid w:val="00CB2B2F"/>
    <w:rsid w:val="00CB31A5"/>
    <w:rsid w:val="00CB4A1B"/>
    <w:rsid w:val="00CB4EC8"/>
    <w:rsid w:val="00CB66EB"/>
    <w:rsid w:val="00CB6E70"/>
    <w:rsid w:val="00CB7057"/>
    <w:rsid w:val="00CC3782"/>
    <w:rsid w:val="00CC4D13"/>
    <w:rsid w:val="00CD0E68"/>
    <w:rsid w:val="00CD5BAD"/>
    <w:rsid w:val="00CD6A68"/>
    <w:rsid w:val="00CD762D"/>
    <w:rsid w:val="00CD7A3B"/>
    <w:rsid w:val="00CE16B1"/>
    <w:rsid w:val="00CE1AE8"/>
    <w:rsid w:val="00CE1EE0"/>
    <w:rsid w:val="00CE1F2A"/>
    <w:rsid w:val="00CE35BE"/>
    <w:rsid w:val="00CE3C46"/>
    <w:rsid w:val="00CE46DD"/>
    <w:rsid w:val="00CE513A"/>
    <w:rsid w:val="00CE53DB"/>
    <w:rsid w:val="00CE65F6"/>
    <w:rsid w:val="00CF1645"/>
    <w:rsid w:val="00CF20AB"/>
    <w:rsid w:val="00CF20E5"/>
    <w:rsid w:val="00CF2BA9"/>
    <w:rsid w:val="00CF2C16"/>
    <w:rsid w:val="00CF5053"/>
    <w:rsid w:val="00CF6BDF"/>
    <w:rsid w:val="00CF7E1F"/>
    <w:rsid w:val="00D01BA1"/>
    <w:rsid w:val="00D02A34"/>
    <w:rsid w:val="00D056BA"/>
    <w:rsid w:val="00D072ED"/>
    <w:rsid w:val="00D079DD"/>
    <w:rsid w:val="00D10470"/>
    <w:rsid w:val="00D12D49"/>
    <w:rsid w:val="00D15B24"/>
    <w:rsid w:val="00D16F30"/>
    <w:rsid w:val="00D21E7E"/>
    <w:rsid w:val="00D27232"/>
    <w:rsid w:val="00D27E33"/>
    <w:rsid w:val="00D30360"/>
    <w:rsid w:val="00D3054C"/>
    <w:rsid w:val="00D30982"/>
    <w:rsid w:val="00D3194F"/>
    <w:rsid w:val="00D33FAE"/>
    <w:rsid w:val="00D349A5"/>
    <w:rsid w:val="00D35397"/>
    <w:rsid w:val="00D375C4"/>
    <w:rsid w:val="00D406DE"/>
    <w:rsid w:val="00D40992"/>
    <w:rsid w:val="00D441E0"/>
    <w:rsid w:val="00D44539"/>
    <w:rsid w:val="00D45E96"/>
    <w:rsid w:val="00D45FFB"/>
    <w:rsid w:val="00D505F4"/>
    <w:rsid w:val="00D5076E"/>
    <w:rsid w:val="00D51DA4"/>
    <w:rsid w:val="00D52670"/>
    <w:rsid w:val="00D547FB"/>
    <w:rsid w:val="00D54D57"/>
    <w:rsid w:val="00D62206"/>
    <w:rsid w:val="00D62CD7"/>
    <w:rsid w:val="00D66AAB"/>
    <w:rsid w:val="00D675B3"/>
    <w:rsid w:val="00D703A9"/>
    <w:rsid w:val="00D72D12"/>
    <w:rsid w:val="00D7556B"/>
    <w:rsid w:val="00D75980"/>
    <w:rsid w:val="00D841EF"/>
    <w:rsid w:val="00D84426"/>
    <w:rsid w:val="00D84922"/>
    <w:rsid w:val="00D85B12"/>
    <w:rsid w:val="00D8717D"/>
    <w:rsid w:val="00D91026"/>
    <w:rsid w:val="00D91CB6"/>
    <w:rsid w:val="00D92B18"/>
    <w:rsid w:val="00D94DD4"/>
    <w:rsid w:val="00D9701F"/>
    <w:rsid w:val="00D9767A"/>
    <w:rsid w:val="00D97CFD"/>
    <w:rsid w:val="00DA55DE"/>
    <w:rsid w:val="00DA7041"/>
    <w:rsid w:val="00DB0893"/>
    <w:rsid w:val="00DB36F3"/>
    <w:rsid w:val="00DB38D2"/>
    <w:rsid w:val="00DC1304"/>
    <w:rsid w:val="00DC1B18"/>
    <w:rsid w:val="00DC409C"/>
    <w:rsid w:val="00DC5340"/>
    <w:rsid w:val="00DC54AB"/>
    <w:rsid w:val="00DC7190"/>
    <w:rsid w:val="00DD0B28"/>
    <w:rsid w:val="00DD1118"/>
    <w:rsid w:val="00DD319A"/>
    <w:rsid w:val="00DD4301"/>
    <w:rsid w:val="00DD489E"/>
    <w:rsid w:val="00DD6074"/>
    <w:rsid w:val="00DD6CB5"/>
    <w:rsid w:val="00DE02D3"/>
    <w:rsid w:val="00DE5355"/>
    <w:rsid w:val="00DE6786"/>
    <w:rsid w:val="00DF0271"/>
    <w:rsid w:val="00DF2EC4"/>
    <w:rsid w:val="00DF4042"/>
    <w:rsid w:val="00DF4358"/>
    <w:rsid w:val="00DF682A"/>
    <w:rsid w:val="00DF7266"/>
    <w:rsid w:val="00E00BBE"/>
    <w:rsid w:val="00E0216D"/>
    <w:rsid w:val="00E03732"/>
    <w:rsid w:val="00E0398F"/>
    <w:rsid w:val="00E03CB4"/>
    <w:rsid w:val="00E04CEE"/>
    <w:rsid w:val="00E06741"/>
    <w:rsid w:val="00E117D0"/>
    <w:rsid w:val="00E11DDC"/>
    <w:rsid w:val="00E11EE2"/>
    <w:rsid w:val="00E123DF"/>
    <w:rsid w:val="00E13EF8"/>
    <w:rsid w:val="00E2033F"/>
    <w:rsid w:val="00E211CE"/>
    <w:rsid w:val="00E2162E"/>
    <w:rsid w:val="00E23F27"/>
    <w:rsid w:val="00E24C38"/>
    <w:rsid w:val="00E26D65"/>
    <w:rsid w:val="00E27692"/>
    <w:rsid w:val="00E276C0"/>
    <w:rsid w:val="00E3092C"/>
    <w:rsid w:val="00E31B92"/>
    <w:rsid w:val="00E345D1"/>
    <w:rsid w:val="00E34791"/>
    <w:rsid w:val="00E351F8"/>
    <w:rsid w:val="00E354D5"/>
    <w:rsid w:val="00E36D36"/>
    <w:rsid w:val="00E370AE"/>
    <w:rsid w:val="00E372B6"/>
    <w:rsid w:val="00E37F73"/>
    <w:rsid w:val="00E41DFD"/>
    <w:rsid w:val="00E428F1"/>
    <w:rsid w:val="00E42EA5"/>
    <w:rsid w:val="00E460F1"/>
    <w:rsid w:val="00E50B34"/>
    <w:rsid w:val="00E50E23"/>
    <w:rsid w:val="00E53731"/>
    <w:rsid w:val="00E55C7A"/>
    <w:rsid w:val="00E61EB1"/>
    <w:rsid w:val="00E62AE8"/>
    <w:rsid w:val="00E6321B"/>
    <w:rsid w:val="00E64228"/>
    <w:rsid w:val="00E64AA0"/>
    <w:rsid w:val="00E701C2"/>
    <w:rsid w:val="00E70D82"/>
    <w:rsid w:val="00E70FF6"/>
    <w:rsid w:val="00E71660"/>
    <w:rsid w:val="00E73C2B"/>
    <w:rsid w:val="00E755A2"/>
    <w:rsid w:val="00E75C0F"/>
    <w:rsid w:val="00E75CA5"/>
    <w:rsid w:val="00E76450"/>
    <w:rsid w:val="00E76460"/>
    <w:rsid w:val="00E768C0"/>
    <w:rsid w:val="00E76EFE"/>
    <w:rsid w:val="00E77C47"/>
    <w:rsid w:val="00E82268"/>
    <w:rsid w:val="00E85A1D"/>
    <w:rsid w:val="00E8663D"/>
    <w:rsid w:val="00E87ABA"/>
    <w:rsid w:val="00E9070B"/>
    <w:rsid w:val="00E91447"/>
    <w:rsid w:val="00E91CCE"/>
    <w:rsid w:val="00E92ECB"/>
    <w:rsid w:val="00E934B3"/>
    <w:rsid w:val="00E94A37"/>
    <w:rsid w:val="00E94DFC"/>
    <w:rsid w:val="00E95D20"/>
    <w:rsid w:val="00E96211"/>
    <w:rsid w:val="00E9635B"/>
    <w:rsid w:val="00E9688A"/>
    <w:rsid w:val="00E97479"/>
    <w:rsid w:val="00E97F54"/>
    <w:rsid w:val="00EA0E3D"/>
    <w:rsid w:val="00EA33D6"/>
    <w:rsid w:val="00EA628A"/>
    <w:rsid w:val="00EA7593"/>
    <w:rsid w:val="00EA7B9D"/>
    <w:rsid w:val="00EB11DA"/>
    <w:rsid w:val="00EB2922"/>
    <w:rsid w:val="00EB77AA"/>
    <w:rsid w:val="00EC0AA2"/>
    <w:rsid w:val="00EC0AD0"/>
    <w:rsid w:val="00EC43CF"/>
    <w:rsid w:val="00EC692A"/>
    <w:rsid w:val="00EC78A7"/>
    <w:rsid w:val="00ED0635"/>
    <w:rsid w:val="00ED1FCD"/>
    <w:rsid w:val="00ED3C5E"/>
    <w:rsid w:val="00ED643F"/>
    <w:rsid w:val="00ED7760"/>
    <w:rsid w:val="00EE034B"/>
    <w:rsid w:val="00EE334C"/>
    <w:rsid w:val="00EE584E"/>
    <w:rsid w:val="00EF026B"/>
    <w:rsid w:val="00EF13B4"/>
    <w:rsid w:val="00EF23EB"/>
    <w:rsid w:val="00EF2524"/>
    <w:rsid w:val="00EF41B5"/>
    <w:rsid w:val="00EF4720"/>
    <w:rsid w:val="00EF4844"/>
    <w:rsid w:val="00EF4DC8"/>
    <w:rsid w:val="00EF53ED"/>
    <w:rsid w:val="00EF5641"/>
    <w:rsid w:val="00EF5B29"/>
    <w:rsid w:val="00F052B6"/>
    <w:rsid w:val="00F0569A"/>
    <w:rsid w:val="00F07500"/>
    <w:rsid w:val="00F07955"/>
    <w:rsid w:val="00F148E0"/>
    <w:rsid w:val="00F15EB2"/>
    <w:rsid w:val="00F2274B"/>
    <w:rsid w:val="00F239C6"/>
    <w:rsid w:val="00F25869"/>
    <w:rsid w:val="00F354C2"/>
    <w:rsid w:val="00F36228"/>
    <w:rsid w:val="00F40EB2"/>
    <w:rsid w:val="00F41619"/>
    <w:rsid w:val="00F4547C"/>
    <w:rsid w:val="00F47AFF"/>
    <w:rsid w:val="00F54A73"/>
    <w:rsid w:val="00F54CFF"/>
    <w:rsid w:val="00F55567"/>
    <w:rsid w:val="00F55A90"/>
    <w:rsid w:val="00F63976"/>
    <w:rsid w:val="00F63C36"/>
    <w:rsid w:val="00F65AEE"/>
    <w:rsid w:val="00F66233"/>
    <w:rsid w:val="00F67980"/>
    <w:rsid w:val="00F67C28"/>
    <w:rsid w:val="00F70423"/>
    <w:rsid w:val="00F70D75"/>
    <w:rsid w:val="00F71ABE"/>
    <w:rsid w:val="00F7211E"/>
    <w:rsid w:val="00F7296E"/>
    <w:rsid w:val="00F749DD"/>
    <w:rsid w:val="00F74D51"/>
    <w:rsid w:val="00F77F8D"/>
    <w:rsid w:val="00F81C21"/>
    <w:rsid w:val="00F82C8D"/>
    <w:rsid w:val="00F82EA5"/>
    <w:rsid w:val="00F85D17"/>
    <w:rsid w:val="00F90B15"/>
    <w:rsid w:val="00F9208A"/>
    <w:rsid w:val="00F92AEC"/>
    <w:rsid w:val="00F9422D"/>
    <w:rsid w:val="00F94A3C"/>
    <w:rsid w:val="00F97035"/>
    <w:rsid w:val="00F979F7"/>
    <w:rsid w:val="00FA05B5"/>
    <w:rsid w:val="00FA2F70"/>
    <w:rsid w:val="00FA447A"/>
    <w:rsid w:val="00FA56C9"/>
    <w:rsid w:val="00FA69B5"/>
    <w:rsid w:val="00FA6D49"/>
    <w:rsid w:val="00FA79C6"/>
    <w:rsid w:val="00FB0F74"/>
    <w:rsid w:val="00FB34B7"/>
    <w:rsid w:val="00FB414B"/>
    <w:rsid w:val="00FB5A76"/>
    <w:rsid w:val="00FC0A46"/>
    <w:rsid w:val="00FC22C5"/>
    <w:rsid w:val="00FC2AD4"/>
    <w:rsid w:val="00FC31CC"/>
    <w:rsid w:val="00FC49A2"/>
    <w:rsid w:val="00FC49D0"/>
    <w:rsid w:val="00FC6245"/>
    <w:rsid w:val="00FC67E2"/>
    <w:rsid w:val="00FC6B5E"/>
    <w:rsid w:val="00FD00D3"/>
    <w:rsid w:val="00FD0912"/>
    <w:rsid w:val="00FD2038"/>
    <w:rsid w:val="00FD4B7B"/>
    <w:rsid w:val="00FD6EA9"/>
    <w:rsid w:val="00FD7766"/>
    <w:rsid w:val="00FD7F04"/>
    <w:rsid w:val="00FE0058"/>
    <w:rsid w:val="00FE020E"/>
    <w:rsid w:val="00FE09F3"/>
    <w:rsid w:val="00FE16DC"/>
    <w:rsid w:val="00FE3379"/>
    <w:rsid w:val="00FE33A9"/>
    <w:rsid w:val="00FE4AA3"/>
    <w:rsid w:val="00FE5C79"/>
    <w:rsid w:val="00FE5C87"/>
    <w:rsid w:val="00FE5E76"/>
    <w:rsid w:val="00FE7CAE"/>
    <w:rsid w:val="00FF017E"/>
    <w:rsid w:val="00FF209D"/>
    <w:rsid w:val="00FF258B"/>
    <w:rsid w:val="00FF2EC1"/>
    <w:rsid w:val="00FF312D"/>
    <w:rsid w:val="00FF3261"/>
    <w:rsid w:val="00FF3942"/>
    <w:rsid w:val="00FF4D82"/>
    <w:rsid w:val="00FF54B3"/>
    <w:rsid w:val="00FF6831"/>
    <w:rsid w:val="00FF6EE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EB1CFD"/>
  <w15:docId w15:val="{55C9A32E-A2DF-4FBA-B6FA-48D81F7A4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8CE"/>
    <w:pPr>
      <w:spacing w:after="120"/>
    </w:pPr>
    <w:rPr>
      <w:rFonts w:ascii="Arial" w:hAnsi="Arial"/>
      <w:sz w:val="24"/>
      <w:szCs w:val="24"/>
    </w:rPr>
  </w:style>
  <w:style w:type="paragraph" w:styleId="Heading1">
    <w:name w:val="heading 1"/>
    <w:basedOn w:val="Normal"/>
    <w:next w:val="Normal"/>
    <w:qFormat/>
    <w:rsid w:val="00397DEE"/>
    <w:pPr>
      <w:keepNext/>
      <w:spacing w:before="240" w:after="60"/>
      <w:outlineLvl w:val="0"/>
    </w:pPr>
    <w:rPr>
      <w:rFonts w:cs="Arial"/>
      <w:b/>
      <w:bCs/>
      <w:kern w:val="32"/>
      <w:sz w:val="32"/>
      <w:szCs w:val="32"/>
    </w:rPr>
  </w:style>
  <w:style w:type="paragraph" w:styleId="Heading2">
    <w:name w:val="heading 2"/>
    <w:basedOn w:val="Normal"/>
    <w:next w:val="Normal"/>
    <w:link w:val="Heading2Char"/>
    <w:qFormat/>
    <w:rsid w:val="00DD6CB5"/>
    <w:pPr>
      <w:keepNext/>
      <w:spacing w:before="240" w:after="60"/>
      <w:outlineLvl w:val="1"/>
    </w:pPr>
    <w:rPr>
      <w:b/>
      <w:bCs/>
      <w:iCs/>
      <w:sz w:val="28"/>
      <w:szCs w:val="28"/>
      <w:lang w:val="x-none" w:eastAsia="x-none"/>
    </w:rPr>
  </w:style>
  <w:style w:type="paragraph" w:styleId="Heading3">
    <w:name w:val="heading 3"/>
    <w:basedOn w:val="Normal"/>
    <w:next w:val="Normal"/>
    <w:qFormat/>
    <w:rsid w:val="00397DEE"/>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onsterm">
    <w:name w:val="Definitonsterm"/>
    <w:basedOn w:val="Normal"/>
    <w:next w:val="Normal"/>
    <w:rsid w:val="004146F0"/>
    <w:pPr>
      <w:autoSpaceDE w:val="0"/>
      <w:autoSpaceDN w:val="0"/>
      <w:adjustRightInd w:val="0"/>
    </w:pPr>
  </w:style>
  <w:style w:type="paragraph" w:customStyle="1" w:styleId="H2">
    <w:name w:val="H2"/>
    <w:basedOn w:val="Normal"/>
    <w:next w:val="Normal"/>
    <w:rsid w:val="004146F0"/>
    <w:pPr>
      <w:keepNext/>
      <w:autoSpaceDE w:val="0"/>
      <w:autoSpaceDN w:val="0"/>
      <w:adjustRightInd w:val="0"/>
      <w:spacing w:before="100" w:after="100"/>
      <w:outlineLvl w:val="2"/>
    </w:pPr>
    <w:rPr>
      <w:b/>
      <w:bCs/>
      <w:sz w:val="36"/>
      <w:szCs w:val="36"/>
    </w:rPr>
  </w:style>
  <w:style w:type="paragraph" w:customStyle="1" w:styleId="H4">
    <w:name w:val="H4"/>
    <w:basedOn w:val="Normal"/>
    <w:next w:val="Normal"/>
    <w:rsid w:val="004146F0"/>
    <w:pPr>
      <w:keepNext/>
      <w:autoSpaceDE w:val="0"/>
      <w:autoSpaceDN w:val="0"/>
      <w:adjustRightInd w:val="0"/>
      <w:spacing w:before="100" w:after="100"/>
      <w:outlineLvl w:val="4"/>
    </w:pPr>
    <w:rPr>
      <w:b/>
      <w:bCs/>
    </w:rPr>
  </w:style>
  <w:style w:type="character" w:styleId="Hyperlink">
    <w:name w:val="Hyperlink"/>
    <w:uiPriority w:val="99"/>
    <w:rsid w:val="004146F0"/>
    <w:rPr>
      <w:color w:val="0000FF"/>
      <w:u w:val="single"/>
    </w:rPr>
  </w:style>
  <w:style w:type="character" w:customStyle="1" w:styleId="Max">
    <w:name w:val="Max."/>
    <w:rsid w:val="004146F0"/>
    <w:rPr>
      <w:b/>
      <w:bCs/>
    </w:rPr>
  </w:style>
  <w:style w:type="paragraph" w:customStyle="1" w:styleId="StandardWeb6">
    <w:name w:val="Standard (Web)6"/>
    <w:basedOn w:val="Normal"/>
    <w:rsid w:val="004146F0"/>
    <w:pPr>
      <w:spacing w:before="100" w:beforeAutospacing="1" w:after="150"/>
    </w:pPr>
  </w:style>
  <w:style w:type="paragraph" w:customStyle="1" w:styleId="berschrift24">
    <w:name w:val="Überschrift 24"/>
    <w:basedOn w:val="Normal"/>
    <w:rsid w:val="004146F0"/>
    <w:pPr>
      <w:spacing w:before="100" w:beforeAutospacing="1" w:after="75" w:line="360" w:lineRule="atLeast"/>
      <w:outlineLvl w:val="2"/>
    </w:pPr>
    <w:rPr>
      <w:b/>
      <w:bCs/>
      <w:sz w:val="23"/>
      <w:szCs w:val="23"/>
    </w:rPr>
  </w:style>
  <w:style w:type="paragraph" w:customStyle="1" w:styleId="berschrift43">
    <w:name w:val="Überschrift 43"/>
    <w:basedOn w:val="Normal"/>
    <w:rsid w:val="004146F0"/>
    <w:pPr>
      <w:spacing w:before="150" w:after="75" w:line="288" w:lineRule="atLeast"/>
      <w:outlineLvl w:val="4"/>
    </w:pPr>
    <w:rPr>
      <w:b/>
      <w:bCs/>
      <w:sz w:val="20"/>
      <w:szCs w:val="20"/>
    </w:rPr>
  </w:style>
  <w:style w:type="character" w:customStyle="1" w:styleId="Hyperlink12">
    <w:name w:val="Hyperlink12"/>
    <w:rsid w:val="004146F0"/>
    <w:rPr>
      <w:color w:val="0000FF"/>
      <w:u w:val="single"/>
    </w:rPr>
  </w:style>
  <w:style w:type="character" w:styleId="Strong">
    <w:name w:val="Strong"/>
    <w:uiPriority w:val="22"/>
    <w:qFormat/>
    <w:rsid w:val="004146F0"/>
    <w:rPr>
      <w:b/>
      <w:bCs/>
    </w:rPr>
  </w:style>
  <w:style w:type="paragraph" w:styleId="BalloonText">
    <w:name w:val="Balloon Text"/>
    <w:basedOn w:val="Normal"/>
    <w:semiHidden/>
    <w:rsid w:val="00CB4EC8"/>
    <w:rPr>
      <w:rFonts w:ascii="Tahoma" w:hAnsi="Tahoma" w:cs="Tahoma"/>
      <w:sz w:val="16"/>
      <w:szCs w:val="16"/>
    </w:rPr>
  </w:style>
  <w:style w:type="paragraph" w:styleId="FootnoteText">
    <w:name w:val="footnote text"/>
    <w:basedOn w:val="Normal"/>
    <w:semiHidden/>
    <w:rsid w:val="00AE5B27"/>
    <w:rPr>
      <w:sz w:val="20"/>
      <w:szCs w:val="20"/>
    </w:rPr>
  </w:style>
  <w:style w:type="character" w:styleId="FootnoteReference">
    <w:name w:val="footnote reference"/>
    <w:semiHidden/>
    <w:rsid w:val="00AE5B27"/>
    <w:rPr>
      <w:vertAlign w:val="superscript"/>
    </w:rPr>
  </w:style>
  <w:style w:type="paragraph" w:styleId="ListBullet">
    <w:name w:val="List Bullet"/>
    <w:basedOn w:val="Normal"/>
    <w:rsid w:val="001D7969"/>
    <w:pPr>
      <w:numPr>
        <w:numId w:val="9"/>
      </w:numPr>
    </w:pPr>
    <w:rPr>
      <w:sz w:val="22"/>
      <w:lang w:eastAsia="en-US"/>
    </w:rPr>
  </w:style>
  <w:style w:type="character" w:customStyle="1" w:styleId="itxtrst">
    <w:name w:val="itxtrst"/>
    <w:rsid w:val="00C53510"/>
  </w:style>
  <w:style w:type="character" w:customStyle="1" w:styleId="Heading2Char">
    <w:name w:val="Heading 2 Char"/>
    <w:link w:val="Heading2"/>
    <w:rsid w:val="00B303E6"/>
    <w:rPr>
      <w:rFonts w:ascii="Arial" w:hAnsi="Arial" w:cs="Arial"/>
      <w:b/>
      <w:bCs/>
      <w:iCs/>
      <w:sz w:val="28"/>
      <w:szCs w:val="28"/>
    </w:rPr>
  </w:style>
  <w:style w:type="paragraph" w:styleId="Header">
    <w:name w:val="header"/>
    <w:basedOn w:val="Normal"/>
    <w:link w:val="HeaderChar"/>
    <w:rsid w:val="00477EE2"/>
    <w:pPr>
      <w:tabs>
        <w:tab w:val="center" w:pos="4536"/>
        <w:tab w:val="right" w:pos="9072"/>
      </w:tabs>
    </w:pPr>
    <w:rPr>
      <w:lang w:val="x-none" w:eastAsia="x-none"/>
    </w:rPr>
  </w:style>
  <w:style w:type="character" w:customStyle="1" w:styleId="HeaderChar">
    <w:name w:val="Header Char"/>
    <w:link w:val="Header"/>
    <w:rsid w:val="00477EE2"/>
    <w:rPr>
      <w:rFonts w:ascii="Arial" w:hAnsi="Arial"/>
      <w:sz w:val="24"/>
      <w:szCs w:val="24"/>
    </w:rPr>
  </w:style>
  <w:style w:type="paragraph" w:styleId="Footer">
    <w:name w:val="footer"/>
    <w:basedOn w:val="Normal"/>
    <w:link w:val="FooterChar"/>
    <w:uiPriority w:val="99"/>
    <w:rsid w:val="00477EE2"/>
    <w:pPr>
      <w:tabs>
        <w:tab w:val="center" w:pos="4536"/>
        <w:tab w:val="right" w:pos="9072"/>
      </w:tabs>
    </w:pPr>
    <w:rPr>
      <w:lang w:val="x-none" w:eastAsia="x-none"/>
    </w:rPr>
  </w:style>
  <w:style w:type="character" w:customStyle="1" w:styleId="FooterChar">
    <w:name w:val="Footer Char"/>
    <w:link w:val="Footer"/>
    <w:uiPriority w:val="99"/>
    <w:rsid w:val="00477EE2"/>
    <w:rPr>
      <w:rFonts w:ascii="Arial" w:hAnsi="Arial"/>
      <w:sz w:val="24"/>
      <w:szCs w:val="24"/>
    </w:rPr>
  </w:style>
  <w:style w:type="paragraph" w:styleId="PlainText">
    <w:name w:val="Plain Text"/>
    <w:basedOn w:val="Normal"/>
    <w:link w:val="PlainTextChar"/>
    <w:uiPriority w:val="99"/>
    <w:unhideWhenUsed/>
    <w:rsid w:val="00476DD9"/>
    <w:pPr>
      <w:spacing w:after="0"/>
    </w:pPr>
    <w:rPr>
      <w:rFonts w:ascii="Consolas" w:hAnsi="Consolas"/>
      <w:sz w:val="21"/>
      <w:szCs w:val="21"/>
      <w:lang w:val="x-none" w:eastAsia="x-none"/>
    </w:rPr>
  </w:style>
  <w:style w:type="character" w:customStyle="1" w:styleId="PlainTextChar">
    <w:name w:val="Plain Text Char"/>
    <w:link w:val="PlainText"/>
    <w:uiPriority w:val="99"/>
    <w:rsid w:val="00476DD9"/>
    <w:rPr>
      <w:rFonts w:ascii="Consolas" w:hAnsi="Consolas"/>
      <w:sz w:val="21"/>
      <w:szCs w:val="21"/>
      <w:lang w:val="x-none" w:eastAsia="x-none"/>
    </w:rPr>
  </w:style>
  <w:style w:type="character" w:customStyle="1" w:styleId="st">
    <w:name w:val="st"/>
    <w:basedOn w:val="DefaultParagraphFont"/>
    <w:rsid w:val="0057628A"/>
  </w:style>
  <w:style w:type="character" w:styleId="Emphasis">
    <w:name w:val="Emphasis"/>
    <w:uiPriority w:val="20"/>
    <w:qFormat/>
    <w:rsid w:val="0057628A"/>
    <w:rPr>
      <w:i/>
      <w:iCs/>
    </w:rPr>
  </w:style>
  <w:style w:type="character" w:styleId="CommentReference">
    <w:name w:val="annotation reference"/>
    <w:rsid w:val="00852F28"/>
    <w:rPr>
      <w:sz w:val="16"/>
      <w:szCs w:val="16"/>
    </w:rPr>
  </w:style>
  <w:style w:type="paragraph" w:styleId="CommentText">
    <w:name w:val="annotation text"/>
    <w:basedOn w:val="Normal"/>
    <w:link w:val="CommentTextChar"/>
    <w:rsid w:val="00852F28"/>
    <w:rPr>
      <w:sz w:val="20"/>
      <w:szCs w:val="20"/>
      <w:lang w:val="x-none" w:eastAsia="x-none"/>
    </w:rPr>
  </w:style>
  <w:style w:type="character" w:customStyle="1" w:styleId="CommentTextChar">
    <w:name w:val="Comment Text Char"/>
    <w:link w:val="CommentText"/>
    <w:rsid w:val="00852F28"/>
    <w:rPr>
      <w:rFonts w:ascii="Arial" w:hAnsi="Arial"/>
    </w:rPr>
  </w:style>
  <w:style w:type="paragraph" w:styleId="CommentSubject">
    <w:name w:val="annotation subject"/>
    <w:basedOn w:val="CommentText"/>
    <w:next w:val="CommentText"/>
    <w:link w:val="CommentSubjectChar"/>
    <w:rsid w:val="00852F28"/>
    <w:rPr>
      <w:b/>
      <w:bCs/>
    </w:rPr>
  </w:style>
  <w:style w:type="character" w:customStyle="1" w:styleId="CommentSubjectChar">
    <w:name w:val="Comment Subject Char"/>
    <w:link w:val="CommentSubject"/>
    <w:rsid w:val="00852F28"/>
    <w:rPr>
      <w:rFonts w:ascii="Arial" w:hAnsi="Arial"/>
      <w:b/>
      <w:bCs/>
    </w:rPr>
  </w:style>
  <w:style w:type="character" w:styleId="FollowedHyperlink">
    <w:name w:val="FollowedHyperlink"/>
    <w:rsid w:val="00886A50"/>
    <w:rPr>
      <w:color w:val="800080"/>
      <w:u w:val="single"/>
    </w:rPr>
  </w:style>
  <w:style w:type="table" w:styleId="TableGrid">
    <w:name w:val="Table Grid"/>
    <w:basedOn w:val="TableNormal"/>
    <w:rsid w:val="00CE35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141A1"/>
    <w:rPr>
      <w:rFonts w:ascii="Arial" w:hAnsi="Arial"/>
      <w:sz w:val="24"/>
      <w:szCs w:val="24"/>
    </w:rPr>
  </w:style>
  <w:style w:type="paragraph" w:styleId="NormalWeb">
    <w:name w:val="Normal (Web)"/>
    <w:basedOn w:val="Normal"/>
    <w:uiPriority w:val="99"/>
    <w:unhideWhenUsed/>
    <w:rsid w:val="0055509F"/>
    <w:pPr>
      <w:spacing w:before="100" w:beforeAutospacing="1" w:after="100" w:afterAutospacing="1"/>
    </w:pPr>
    <w:rPr>
      <w:rFonts w:ascii="Times New Roman" w:hAnsi="Times New Roman"/>
    </w:rPr>
  </w:style>
  <w:style w:type="character" w:styleId="UnresolvedMention">
    <w:name w:val="Unresolved Mention"/>
    <w:basedOn w:val="DefaultParagraphFont"/>
    <w:uiPriority w:val="99"/>
    <w:semiHidden/>
    <w:unhideWhenUsed/>
    <w:rsid w:val="003965AD"/>
    <w:rPr>
      <w:color w:val="605E5C"/>
      <w:shd w:val="clear" w:color="auto" w:fill="E1DFDD"/>
    </w:rPr>
  </w:style>
  <w:style w:type="paragraph" w:styleId="ListParagraph">
    <w:name w:val="List Paragraph"/>
    <w:basedOn w:val="Normal"/>
    <w:uiPriority w:val="34"/>
    <w:qFormat/>
    <w:rsid w:val="00EA7B9D"/>
    <w:pPr>
      <w:ind w:left="720"/>
      <w:contextualSpacing/>
    </w:pPr>
  </w:style>
  <w:style w:type="character" w:customStyle="1" w:styleId="h20">
    <w:name w:val="h2"/>
    <w:basedOn w:val="DefaultParagraphFont"/>
    <w:rsid w:val="00510521"/>
  </w:style>
  <w:style w:type="paragraph" w:customStyle="1" w:styleId="Normal5">
    <w:name w:val="Normal_5"/>
    <w:uiPriority w:val="1"/>
    <w:qFormat/>
    <w:rsid w:val="00242846"/>
    <w:pPr>
      <w:widowControl w:val="0"/>
      <w:autoSpaceDE w:val="0"/>
      <w:autoSpaceDN w:val="0"/>
    </w:pPr>
    <w:rPr>
      <w:rFonts w:ascii="Arial" w:eastAsia="Arial" w:hAnsi="Arial" w:cs="Arial"/>
      <w:sz w:val="22"/>
      <w:szCs w:val="22"/>
      <w:lang w:bidi="de-DE"/>
    </w:rPr>
  </w:style>
  <w:style w:type="paragraph" w:styleId="HTMLPreformatted">
    <w:name w:val="HTML Preformatted"/>
    <w:basedOn w:val="Normal"/>
    <w:link w:val="HTMLPreformattedChar"/>
    <w:uiPriority w:val="99"/>
    <w:unhideWhenUsed/>
    <w:rsid w:val="00A44E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A44E59"/>
    <w:rPr>
      <w:rFonts w:ascii="Courier New" w:hAnsi="Courier New" w:cs="Courier New"/>
    </w:rPr>
  </w:style>
  <w:style w:type="character" w:customStyle="1" w:styleId="y2iqfc">
    <w:name w:val="y2iqfc"/>
    <w:basedOn w:val="DefaultParagraphFont"/>
    <w:rsid w:val="00A44E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085809">
      <w:bodyDiv w:val="1"/>
      <w:marLeft w:val="0"/>
      <w:marRight w:val="0"/>
      <w:marTop w:val="0"/>
      <w:marBottom w:val="0"/>
      <w:divBdr>
        <w:top w:val="none" w:sz="0" w:space="0" w:color="auto"/>
        <w:left w:val="none" w:sz="0" w:space="0" w:color="auto"/>
        <w:bottom w:val="none" w:sz="0" w:space="0" w:color="auto"/>
        <w:right w:val="none" w:sz="0" w:space="0" w:color="auto"/>
      </w:divBdr>
      <w:divsChild>
        <w:div w:id="1393312526">
          <w:marLeft w:val="0"/>
          <w:marRight w:val="0"/>
          <w:marTop w:val="0"/>
          <w:marBottom w:val="0"/>
          <w:divBdr>
            <w:top w:val="none" w:sz="0" w:space="0" w:color="auto"/>
            <w:left w:val="none" w:sz="0" w:space="0" w:color="auto"/>
            <w:bottom w:val="none" w:sz="0" w:space="0" w:color="auto"/>
            <w:right w:val="none" w:sz="0" w:space="0" w:color="auto"/>
          </w:divBdr>
          <w:divsChild>
            <w:div w:id="210576098">
              <w:marLeft w:val="0"/>
              <w:marRight w:val="0"/>
              <w:marTop w:val="0"/>
              <w:marBottom w:val="0"/>
              <w:divBdr>
                <w:top w:val="none" w:sz="0" w:space="0" w:color="auto"/>
                <w:left w:val="none" w:sz="0" w:space="0" w:color="auto"/>
                <w:bottom w:val="none" w:sz="0" w:space="0" w:color="auto"/>
                <w:right w:val="none" w:sz="0" w:space="0" w:color="auto"/>
              </w:divBdr>
            </w:div>
            <w:div w:id="1486969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49583">
      <w:bodyDiv w:val="1"/>
      <w:marLeft w:val="0"/>
      <w:marRight w:val="0"/>
      <w:marTop w:val="0"/>
      <w:marBottom w:val="0"/>
      <w:divBdr>
        <w:top w:val="none" w:sz="0" w:space="0" w:color="auto"/>
        <w:left w:val="none" w:sz="0" w:space="0" w:color="auto"/>
        <w:bottom w:val="none" w:sz="0" w:space="0" w:color="auto"/>
        <w:right w:val="none" w:sz="0" w:space="0" w:color="auto"/>
      </w:divBdr>
    </w:div>
    <w:div w:id="162820608">
      <w:bodyDiv w:val="1"/>
      <w:marLeft w:val="0"/>
      <w:marRight w:val="0"/>
      <w:marTop w:val="0"/>
      <w:marBottom w:val="0"/>
      <w:divBdr>
        <w:top w:val="none" w:sz="0" w:space="0" w:color="auto"/>
        <w:left w:val="none" w:sz="0" w:space="0" w:color="auto"/>
        <w:bottom w:val="none" w:sz="0" w:space="0" w:color="auto"/>
        <w:right w:val="none" w:sz="0" w:space="0" w:color="auto"/>
      </w:divBdr>
      <w:divsChild>
        <w:div w:id="60254439">
          <w:marLeft w:val="0"/>
          <w:marRight w:val="0"/>
          <w:marTop w:val="0"/>
          <w:marBottom w:val="0"/>
          <w:divBdr>
            <w:top w:val="none" w:sz="0" w:space="0" w:color="auto"/>
            <w:left w:val="none" w:sz="0" w:space="0" w:color="auto"/>
            <w:bottom w:val="none" w:sz="0" w:space="0" w:color="auto"/>
            <w:right w:val="none" w:sz="0" w:space="0" w:color="auto"/>
          </w:divBdr>
        </w:div>
      </w:divsChild>
    </w:div>
    <w:div w:id="172964485">
      <w:bodyDiv w:val="1"/>
      <w:marLeft w:val="0"/>
      <w:marRight w:val="0"/>
      <w:marTop w:val="0"/>
      <w:marBottom w:val="0"/>
      <w:divBdr>
        <w:top w:val="none" w:sz="0" w:space="0" w:color="auto"/>
        <w:left w:val="none" w:sz="0" w:space="0" w:color="auto"/>
        <w:bottom w:val="none" w:sz="0" w:space="0" w:color="auto"/>
        <w:right w:val="none" w:sz="0" w:space="0" w:color="auto"/>
      </w:divBdr>
    </w:div>
    <w:div w:id="249823775">
      <w:bodyDiv w:val="1"/>
      <w:marLeft w:val="0"/>
      <w:marRight w:val="0"/>
      <w:marTop w:val="0"/>
      <w:marBottom w:val="0"/>
      <w:divBdr>
        <w:top w:val="none" w:sz="0" w:space="0" w:color="auto"/>
        <w:left w:val="none" w:sz="0" w:space="0" w:color="auto"/>
        <w:bottom w:val="none" w:sz="0" w:space="0" w:color="auto"/>
        <w:right w:val="none" w:sz="0" w:space="0" w:color="auto"/>
      </w:divBdr>
      <w:divsChild>
        <w:div w:id="632715963">
          <w:marLeft w:val="0"/>
          <w:marRight w:val="0"/>
          <w:marTop w:val="0"/>
          <w:marBottom w:val="0"/>
          <w:divBdr>
            <w:top w:val="none" w:sz="0" w:space="0" w:color="auto"/>
            <w:left w:val="none" w:sz="0" w:space="0" w:color="auto"/>
            <w:bottom w:val="none" w:sz="0" w:space="0" w:color="auto"/>
            <w:right w:val="none" w:sz="0" w:space="0" w:color="auto"/>
          </w:divBdr>
        </w:div>
      </w:divsChild>
    </w:div>
    <w:div w:id="253124393">
      <w:bodyDiv w:val="1"/>
      <w:marLeft w:val="0"/>
      <w:marRight w:val="0"/>
      <w:marTop w:val="0"/>
      <w:marBottom w:val="0"/>
      <w:divBdr>
        <w:top w:val="none" w:sz="0" w:space="0" w:color="auto"/>
        <w:left w:val="none" w:sz="0" w:space="0" w:color="auto"/>
        <w:bottom w:val="none" w:sz="0" w:space="0" w:color="auto"/>
        <w:right w:val="none" w:sz="0" w:space="0" w:color="auto"/>
      </w:divBdr>
    </w:div>
    <w:div w:id="281376881">
      <w:bodyDiv w:val="1"/>
      <w:marLeft w:val="0"/>
      <w:marRight w:val="0"/>
      <w:marTop w:val="0"/>
      <w:marBottom w:val="0"/>
      <w:divBdr>
        <w:top w:val="none" w:sz="0" w:space="0" w:color="auto"/>
        <w:left w:val="none" w:sz="0" w:space="0" w:color="auto"/>
        <w:bottom w:val="none" w:sz="0" w:space="0" w:color="auto"/>
        <w:right w:val="none" w:sz="0" w:space="0" w:color="auto"/>
      </w:divBdr>
    </w:div>
    <w:div w:id="327174512">
      <w:bodyDiv w:val="1"/>
      <w:marLeft w:val="0"/>
      <w:marRight w:val="0"/>
      <w:marTop w:val="0"/>
      <w:marBottom w:val="0"/>
      <w:divBdr>
        <w:top w:val="none" w:sz="0" w:space="0" w:color="auto"/>
        <w:left w:val="none" w:sz="0" w:space="0" w:color="auto"/>
        <w:bottom w:val="none" w:sz="0" w:space="0" w:color="auto"/>
        <w:right w:val="none" w:sz="0" w:space="0" w:color="auto"/>
      </w:divBdr>
      <w:divsChild>
        <w:div w:id="133764084">
          <w:marLeft w:val="0"/>
          <w:marRight w:val="0"/>
          <w:marTop w:val="0"/>
          <w:marBottom w:val="0"/>
          <w:divBdr>
            <w:top w:val="none" w:sz="0" w:space="0" w:color="auto"/>
            <w:left w:val="none" w:sz="0" w:space="0" w:color="auto"/>
            <w:bottom w:val="none" w:sz="0" w:space="0" w:color="auto"/>
            <w:right w:val="none" w:sz="0" w:space="0" w:color="auto"/>
          </w:divBdr>
          <w:divsChild>
            <w:div w:id="2019039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64500">
      <w:bodyDiv w:val="1"/>
      <w:marLeft w:val="0"/>
      <w:marRight w:val="0"/>
      <w:marTop w:val="0"/>
      <w:marBottom w:val="0"/>
      <w:divBdr>
        <w:top w:val="none" w:sz="0" w:space="0" w:color="auto"/>
        <w:left w:val="none" w:sz="0" w:space="0" w:color="auto"/>
        <w:bottom w:val="none" w:sz="0" w:space="0" w:color="auto"/>
        <w:right w:val="none" w:sz="0" w:space="0" w:color="auto"/>
      </w:divBdr>
    </w:div>
    <w:div w:id="427848752">
      <w:bodyDiv w:val="1"/>
      <w:marLeft w:val="0"/>
      <w:marRight w:val="0"/>
      <w:marTop w:val="0"/>
      <w:marBottom w:val="0"/>
      <w:divBdr>
        <w:top w:val="none" w:sz="0" w:space="0" w:color="auto"/>
        <w:left w:val="none" w:sz="0" w:space="0" w:color="auto"/>
        <w:bottom w:val="none" w:sz="0" w:space="0" w:color="auto"/>
        <w:right w:val="none" w:sz="0" w:space="0" w:color="auto"/>
      </w:divBdr>
      <w:divsChild>
        <w:div w:id="2014144683">
          <w:marLeft w:val="0"/>
          <w:marRight w:val="0"/>
          <w:marTop w:val="0"/>
          <w:marBottom w:val="158"/>
          <w:divBdr>
            <w:top w:val="single" w:sz="2" w:space="0" w:color="BEC6D1"/>
            <w:left w:val="single" w:sz="2" w:space="0" w:color="BEC6D1"/>
            <w:bottom w:val="single" w:sz="2" w:space="0" w:color="BEC6D1"/>
            <w:right w:val="single" w:sz="2" w:space="0" w:color="BEC6D1"/>
          </w:divBdr>
          <w:divsChild>
            <w:div w:id="47146695">
              <w:marLeft w:val="47"/>
              <w:marRight w:val="47"/>
              <w:marTop w:val="47"/>
              <w:marBottom w:val="47"/>
              <w:divBdr>
                <w:top w:val="none" w:sz="0" w:space="0" w:color="auto"/>
                <w:left w:val="none" w:sz="0" w:space="0" w:color="auto"/>
                <w:bottom w:val="none" w:sz="0" w:space="0" w:color="auto"/>
                <w:right w:val="none" w:sz="0" w:space="0" w:color="auto"/>
              </w:divBdr>
              <w:divsChild>
                <w:div w:id="349796334">
                  <w:marLeft w:val="0"/>
                  <w:marRight w:val="158"/>
                  <w:marTop w:val="0"/>
                  <w:marBottom w:val="79"/>
                  <w:divBdr>
                    <w:top w:val="single" w:sz="2" w:space="0" w:color="C7C8C9"/>
                    <w:left w:val="single" w:sz="2" w:space="0" w:color="C7C8C9"/>
                    <w:bottom w:val="none" w:sz="0" w:space="0" w:color="auto"/>
                    <w:right w:val="none" w:sz="0" w:space="0" w:color="auto"/>
                  </w:divBdr>
                  <w:divsChild>
                    <w:div w:id="2128546026">
                      <w:marLeft w:val="158"/>
                      <w:marRight w:val="0"/>
                      <w:marTop w:val="79"/>
                      <w:marBottom w:val="79"/>
                      <w:divBdr>
                        <w:top w:val="none" w:sz="0" w:space="0" w:color="auto"/>
                        <w:left w:val="none" w:sz="0" w:space="0" w:color="auto"/>
                        <w:bottom w:val="none" w:sz="0" w:space="0" w:color="auto"/>
                        <w:right w:val="none" w:sz="0" w:space="0" w:color="auto"/>
                      </w:divBdr>
                      <w:divsChild>
                        <w:div w:id="370345397">
                          <w:marLeft w:val="0"/>
                          <w:marRight w:val="0"/>
                          <w:marTop w:val="0"/>
                          <w:marBottom w:val="0"/>
                          <w:divBdr>
                            <w:top w:val="none" w:sz="0" w:space="0" w:color="auto"/>
                            <w:left w:val="none" w:sz="0" w:space="0" w:color="auto"/>
                            <w:bottom w:val="none" w:sz="0" w:space="0" w:color="auto"/>
                            <w:right w:val="none" w:sz="0" w:space="0" w:color="auto"/>
                          </w:divBdr>
                          <w:divsChild>
                            <w:div w:id="1195772155">
                              <w:marLeft w:val="0"/>
                              <w:marRight w:val="0"/>
                              <w:marTop w:val="0"/>
                              <w:marBottom w:val="0"/>
                              <w:divBdr>
                                <w:top w:val="none" w:sz="0" w:space="0" w:color="auto"/>
                                <w:left w:val="none" w:sz="0" w:space="0" w:color="auto"/>
                                <w:bottom w:val="none" w:sz="0" w:space="0" w:color="auto"/>
                                <w:right w:val="none" w:sz="0" w:space="0" w:color="auto"/>
                              </w:divBdr>
                              <w:divsChild>
                                <w:div w:id="53616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0148238">
      <w:bodyDiv w:val="1"/>
      <w:marLeft w:val="0"/>
      <w:marRight w:val="0"/>
      <w:marTop w:val="0"/>
      <w:marBottom w:val="0"/>
      <w:divBdr>
        <w:top w:val="none" w:sz="0" w:space="0" w:color="auto"/>
        <w:left w:val="none" w:sz="0" w:space="0" w:color="auto"/>
        <w:bottom w:val="none" w:sz="0" w:space="0" w:color="auto"/>
        <w:right w:val="none" w:sz="0" w:space="0" w:color="auto"/>
      </w:divBdr>
    </w:div>
    <w:div w:id="500973663">
      <w:bodyDiv w:val="1"/>
      <w:marLeft w:val="0"/>
      <w:marRight w:val="0"/>
      <w:marTop w:val="0"/>
      <w:marBottom w:val="0"/>
      <w:divBdr>
        <w:top w:val="none" w:sz="0" w:space="0" w:color="auto"/>
        <w:left w:val="none" w:sz="0" w:space="0" w:color="auto"/>
        <w:bottom w:val="none" w:sz="0" w:space="0" w:color="auto"/>
        <w:right w:val="none" w:sz="0" w:space="0" w:color="auto"/>
      </w:divBdr>
      <w:divsChild>
        <w:div w:id="1546987193">
          <w:marLeft w:val="0"/>
          <w:marRight w:val="0"/>
          <w:marTop w:val="0"/>
          <w:marBottom w:val="0"/>
          <w:divBdr>
            <w:top w:val="none" w:sz="0" w:space="0" w:color="auto"/>
            <w:left w:val="none" w:sz="0" w:space="0" w:color="auto"/>
            <w:bottom w:val="none" w:sz="0" w:space="0" w:color="auto"/>
            <w:right w:val="none" w:sz="0" w:space="0" w:color="auto"/>
          </w:divBdr>
          <w:divsChild>
            <w:div w:id="39717341">
              <w:marLeft w:val="0"/>
              <w:marRight w:val="0"/>
              <w:marTop w:val="0"/>
              <w:marBottom w:val="0"/>
              <w:divBdr>
                <w:top w:val="none" w:sz="0" w:space="0" w:color="auto"/>
                <w:left w:val="none" w:sz="0" w:space="0" w:color="auto"/>
                <w:bottom w:val="none" w:sz="0" w:space="0" w:color="auto"/>
                <w:right w:val="none" w:sz="0" w:space="0" w:color="auto"/>
              </w:divBdr>
            </w:div>
            <w:div w:id="202330091">
              <w:marLeft w:val="0"/>
              <w:marRight w:val="0"/>
              <w:marTop w:val="0"/>
              <w:marBottom w:val="0"/>
              <w:divBdr>
                <w:top w:val="none" w:sz="0" w:space="0" w:color="auto"/>
                <w:left w:val="none" w:sz="0" w:space="0" w:color="auto"/>
                <w:bottom w:val="none" w:sz="0" w:space="0" w:color="auto"/>
                <w:right w:val="none" w:sz="0" w:space="0" w:color="auto"/>
              </w:divBdr>
            </w:div>
            <w:div w:id="258417495">
              <w:marLeft w:val="0"/>
              <w:marRight w:val="0"/>
              <w:marTop w:val="0"/>
              <w:marBottom w:val="0"/>
              <w:divBdr>
                <w:top w:val="none" w:sz="0" w:space="0" w:color="auto"/>
                <w:left w:val="none" w:sz="0" w:space="0" w:color="auto"/>
                <w:bottom w:val="none" w:sz="0" w:space="0" w:color="auto"/>
                <w:right w:val="none" w:sz="0" w:space="0" w:color="auto"/>
              </w:divBdr>
            </w:div>
            <w:div w:id="1516310713">
              <w:marLeft w:val="0"/>
              <w:marRight w:val="0"/>
              <w:marTop w:val="0"/>
              <w:marBottom w:val="0"/>
              <w:divBdr>
                <w:top w:val="none" w:sz="0" w:space="0" w:color="auto"/>
                <w:left w:val="none" w:sz="0" w:space="0" w:color="auto"/>
                <w:bottom w:val="none" w:sz="0" w:space="0" w:color="auto"/>
                <w:right w:val="none" w:sz="0" w:space="0" w:color="auto"/>
              </w:divBdr>
            </w:div>
            <w:div w:id="153191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646110">
      <w:bodyDiv w:val="1"/>
      <w:marLeft w:val="0"/>
      <w:marRight w:val="0"/>
      <w:marTop w:val="0"/>
      <w:marBottom w:val="0"/>
      <w:divBdr>
        <w:top w:val="none" w:sz="0" w:space="0" w:color="auto"/>
        <w:left w:val="none" w:sz="0" w:space="0" w:color="auto"/>
        <w:bottom w:val="none" w:sz="0" w:space="0" w:color="auto"/>
        <w:right w:val="none" w:sz="0" w:space="0" w:color="auto"/>
      </w:divBdr>
      <w:divsChild>
        <w:div w:id="1371612726">
          <w:marLeft w:val="0"/>
          <w:marRight w:val="0"/>
          <w:marTop w:val="0"/>
          <w:marBottom w:val="300"/>
          <w:divBdr>
            <w:top w:val="none" w:sz="0" w:space="0" w:color="auto"/>
            <w:left w:val="none" w:sz="0" w:space="0" w:color="auto"/>
            <w:bottom w:val="none" w:sz="0" w:space="0" w:color="auto"/>
            <w:right w:val="none" w:sz="0" w:space="0" w:color="auto"/>
          </w:divBdr>
          <w:divsChild>
            <w:div w:id="975570087">
              <w:marLeft w:val="0"/>
              <w:marRight w:val="0"/>
              <w:marTop w:val="0"/>
              <w:marBottom w:val="0"/>
              <w:divBdr>
                <w:top w:val="none" w:sz="0" w:space="0" w:color="auto"/>
                <w:left w:val="none" w:sz="0" w:space="0" w:color="auto"/>
                <w:bottom w:val="none" w:sz="0" w:space="0" w:color="auto"/>
                <w:right w:val="none" w:sz="0" w:space="0" w:color="auto"/>
              </w:divBdr>
            </w:div>
            <w:div w:id="27874909">
              <w:marLeft w:val="0"/>
              <w:marRight w:val="0"/>
              <w:marTop w:val="0"/>
              <w:marBottom w:val="0"/>
              <w:divBdr>
                <w:top w:val="none" w:sz="0" w:space="0" w:color="auto"/>
                <w:left w:val="none" w:sz="0" w:space="0" w:color="auto"/>
                <w:bottom w:val="none" w:sz="0" w:space="0" w:color="auto"/>
                <w:right w:val="none" w:sz="0" w:space="0" w:color="auto"/>
              </w:divBdr>
            </w:div>
          </w:divsChild>
        </w:div>
        <w:div w:id="632906614">
          <w:marLeft w:val="0"/>
          <w:marRight w:val="0"/>
          <w:marTop w:val="0"/>
          <w:marBottom w:val="300"/>
          <w:divBdr>
            <w:top w:val="none" w:sz="0" w:space="0" w:color="auto"/>
            <w:left w:val="none" w:sz="0" w:space="0" w:color="auto"/>
            <w:bottom w:val="none" w:sz="0" w:space="0" w:color="auto"/>
            <w:right w:val="none" w:sz="0" w:space="0" w:color="auto"/>
          </w:divBdr>
          <w:divsChild>
            <w:div w:id="2051608658">
              <w:marLeft w:val="0"/>
              <w:marRight w:val="0"/>
              <w:marTop w:val="0"/>
              <w:marBottom w:val="0"/>
              <w:divBdr>
                <w:top w:val="none" w:sz="0" w:space="0" w:color="auto"/>
                <w:left w:val="none" w:sz="0" w:space="0" w:color="auto"/>
                <w:bottom w:val="none" w:sz="0" w:space="0" w:color="auto"/>
                <w:right w:val="none" w:sz="0" w:space="0" w:color="auto"/>
              </w:divBdr>
            </w:div>
          </w:divsChild>
        </w:div>
        <w:div w:id="1373385272">
          <w:marLeft w:val="0"/>
          <w:marRight w:val="0"/>
          <w:marTop w:val="0"/>
          <w:marBottom w:val="0"/>
          <w:divBdr>
            <w:top w:val="none" w:sz="0" w:space="0" w:color="auto"/>
            <w:left w:val="none" w:sz="0" w:space="0" w:color="auto"/>
            <w:bottom w:val="none" w:sz="0" w:space="0" w:color="auto"/>
            <w:right w:val="none" w:sz="0" w:space="0" w:color="auto"/>
          </w:divBdr>
          <w:divsChild>
            <w:div w:id="1810320655">
              <w:marLeft w:val="0"/>
              <w:marRight w:val="0"/>
              <w:marTop w:val="0"/>
              <w:marBottom w:val="0"/>
              <w:divBdr>
                <w:top w:val="none" w:sz="0" w:space="0" w:color="auto"/>
                <w:left w:val="none" w:sz="0" w:space="0" w:color="auto"/>
                <w:bottom w:val="none" w:sz="0" w:space="0" w:color="auto"/>
                <w:right w:val="none" w:sz="0" w:space="0" w:color="auto"/>
              </w:divBdr>
              <w:divsChild>
                <w:div w:id="1318143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698213">
      <w:bodyDiv w:val="1"/>
      <w:marLeft w:val="0"/>
      <w:marRight w:val="0"/>
      <w:marTop w:val="0"/>
      <w:marBottom w:val="0"/>
      <w:divBdr>
        <w:top w:val="none" w:sz="0" w:space="0" w:color="auto"/>
        <w:left w:val="none" w:sz="0" w:space="0" w:color="auto"/>
        <w:bottom w:val="none" w:sz="0" w:space="0" w:color="auto"/>
        <w:right w:val="none" w:sz="0" w:space="0" w:color="auto"/>
      </w:divBdr>
      <w:divsChild>
        <w:div w:id="2122606260">
          <w:marLeft w:val="0"/>
          <w:marRight w:val="0"/>
          <w:marTop w:val="0"/>
          <w:marBottom w:val="0"/>
          <w:divBdr>
            <w:top w:val="none" w:sz="0" w:space="0" w:color="auto"/>
            <w:left w:val="none" w:sz="0" w:space="0" w:color="auto"/>
            <w:bottom w:val="none" w:sz="0" w:space="0" w:color="auto"/>
            <w:right w:val="none" w:sz="0" w:space="0" w:color="auto"/>
          </w:divBdr>
          <w:divsChild>
            <w:div w:id="533421623">
              <w:marLeft w:val="0"/>
              <w:marRight w:val="0"/>
              <w:marTop w:val="0"/>
              <w:marBottom w:val="0"/>
              <w:divBdr>
                <w:top w:val="none" w:sz="0" w:space="0" w:color="auto"/>
                <w:left w:val="none" w:sz="0" w:space="0" w:color="auto"/>
                <w:bottom w:val="none" w:sz="0" w:space="0" w:color="auto"/>
                <w:right w:val="none" w:sz="0" w:space="0" w:color="auto"/>
              </w:divBdr>
            </w:div>
            <w:div w:id="2118479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137719">
      <w:bodyDiv w:val="1"/>
      <w:marLeft w:val="0"/>
      <w:marRight w:val="0"/>
      <w:marTop w:val="0"/>
      <w:marBottom w:val="0"/>
      <w:divBdr>
        <w:top w:val="none" w:sz="0" w:space="0" w:color="auto"/>
        <w:left w:val="none" w:sz="0" w:space="0" w:color="auto"/>
        <w:bottom w:val="none" w:sz="0" w:space="0" w:color="auto"/>
        <w:right w:val="none" w:sz="0" w:space="0" w:color="auto"/>
      </w:divBdr>
      <w:divsChild>
        <w:div w:id="1008406929">
          <w:marLeft w:val="0"/>
          <w:marRight w:val="0"/>
          <w:marTop w:val="0"/>
          <w:marBottom w:val="300"/>
          <w:divBdr>
            <w:top w:val="none" w:sz="0" w:space="0" w:color="auto"/>
            <w:left w:val="none" w:sz="0" w:space="0" w:color="auto"/>
            <w:bottom w:val="none" w:sz="0" w:space="0" w:color="auto"/>
            <w:right w:val="none" w:sz="0" w:space="0" w:color="auto"/>
          </w:divBdr>
          <w:divsChild>
            <w:div w:id="1543513702">
              <w:marLeft w:val="0"/>
              <w:marRight w:val="0"/>
              <w:marTop w:val="0"/>
              <w:marBottom w:val="0"/>
              <w:divBdr>
                <w:top w:val="none" w:sz="0" w:space="0" w:color="auto"/>
                <w:left w:val="none" w:sz="0" w:space="0" w:color="auto"/>
                <w:bottom w:val="none" w:sz="0" w:space="0" w:color="auto"/>
                <w:right w:val="none" w:sz="0" w:space="0" w:color="auto"/>
              </w:divBdr>
            </w:div>
          </w:divsChild>
        </w:div>
        <w:div w:id="83235165">
          <w:marLeft w:val="0"/>
          <w:marRight w:val="0"/>
          <w:marTop w:val="0"/>
          <w:marBottom w:val="0"/>
          <w:divBdr>
            <w:top w:val="none" w:sz="0" w:space="0" w:color="auto"/>
            <w:left w:val="none" w:sz="0" w:space="0" w:color="auto"/>
            <w:bottom w:val="none" w:sz="0" w:space="0" w:color="auto"/>
            <w:right w:val="none" w:sz="0" w:space="0" w:color="auto"/>
          </w:divBdr>
        </w:div>
      </w:divsChild>
    </w:div>
    <w:div w:id="832716270">
      <w:bodyDiv w:val="1"/>
      <w:marLeft w:val="0"/>
      <w:marRight w:val="0"/>
      <w:marTop w:val="0"/>
      <w:marBottom w:val="0"/>
      <w:divBdr>
        <w:top w:val="none" w:sz="0" w:space="0" w:color="auto"/>
        <w:left w:val="none" w:sz="0" w:space="0" w:color="auto"/>
        <w:bottom w:val="none" w:sz="0" w:space="0" w:color="auto"/>
        <w:right w:val="none" w:sz="0" w:space="0" w:color="auto"/>
      </w:divBdr>
    </w:div>
    <w:div w:id="867258433">
      <w:bodyDiv w:val="1"/>
      <w:marLeft w:val="0"/>
      <w:marRight w:val="0"/>
      <w:marTop w:val="0"/>
      <w:marBottom w:val="0"/>
      <w:divBdr>
        <w:top w:val="none" w:sz="0" w:space="0" w:color="auto"/>
        <w:left w:val="none" w:sz="0" w:space="0" w:color="auto"/>
        <w:bottom w:val="none" w:sz="0" w:space="0" w:color="auto"/>
        <w:right w:val="none" w:sz="0" w:space="0" w:color="auto"/>
      </w:divBdr>
      <w:divsChild>
        <w:div w:id="532811338">
          <w:marLeft w:val="0"/>
          <w:marRight w:val="0"/>
          <w:marTop w:val="0"/>
          <w:marBottom w:val="0"/>
          <w:divBdr>
            <w:top w:val="none" w:sz="0" w:space="0" w:color="auto"/>
            <w:left w:val="none" w:sz="0" w:space="0" w:color="auto"/>
            <w:bottom w:val="none" w:sz="0" w:space="0" w:color="auto"/>
            <w:right w:val="none" w:sz="0" w:space="0" w:color="auto"/>
          </w:divBdr>
          <w:divsChild>
            <w:div w:id="2044865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690786">
      <w:bodyDiv w:val="1"/>
      <w:marLeft w:val="0"/>
      <w:marRight w:val="0"/>
      <w:marTop w:val="0"/>
      <w:marBottom w:val="0"/>
      <w:divBdr>
        <w:top w:val="none" w:sz="0" w:space="0" w:color="auto"/>
        <w:left w:val="none" w:sz="0" w:space="0" w:color="auto"/>
        <w:bottom w:val="none" w:sz="0" w:space="0" w:color="auto"/>
        <w:right w:val="none" w:sz="0" w:space="0" w:color="auto"/>
      </w:divBdr>
    </w:div>
    <w:div w:id="967248951">
      <w:bodyDiv w:val="1"/>
      <w:marLeft w:val="0"/>
      <w:marRight w:val="0"/>
      <w:marTop w:val="0"/>
      <w:marBottom w:val="0"/>
      <w:divBdr>
        <w:top w:val="none" w:sz="0" w:space="0" w:color="auto"/>
        <w:left w:val="none" w:sz="0" w:space="0" w:color="auto"/>
        <w:bottom w:val="none" w:sz="0" w:space="0" w:color="auto"/>
        <w:right w:val="none" w:sz="0" w:space="0" w:color="auto"/>
      </w:divBdr>
    </w:div>
    <w:div w:id="1039821285">
      <w:bodyDiv w:val="1"/>
      <w:marLeft w:val="0"/>
      <w:marRight w:val="0"/>
      <w:marTop w:val="0"/>
      <w:marBottom w:val="0"/>
      <w:divBdr>
        <w:top w:val="none" w:sz="0" w:space="0" w:color="auto"/>
        <w:left w:val="none" w:sz="0" w:space="0" w:color="auto"/>
        <w:bottom w:val="none" w:sz="0" w:space="0" w:color="auto"/>
        <w:right w:val="none" w:sz="0" w:space="0" w:color="auto"/>
      </w:divBdr>
      <w:divsChild>
        <w:div w:id="509373929">
          <w:marLeft w:val="0"/>
          <w:marRight w:val="0"/>
          <w:marTop w:val="0"/>
          <w:marBottom w:val="0"/>
          <w:divBdr>
            <w:top w:val="none" w:sz="0" w:space="0" w:color="auto"/>
            <w:left w:val="none" w:sz="0" w:space="0" w:color="auto"/>
            <w:bottom w:val="none" w:sz="0" w:space="0" w:color="auto"/>
            <w:right w:val="none" w:sz="0" w:space="0" w:color="auto"/>
          </w:divBdr>
        </w:div>
      </w:divsChild>
    </w:div>
    <w:div w:id="1043138004">
      <w:bodyDiv w:val="1"/>
      <w:marLeft w:val="0"/>
      <w:marRight w:val="0"/>
      <w:marTop w:val="0"/>
      <w:marBottom w:val="0"/>
      <w:divBdr>
        <w:top w:val="none" w:sz="0" w:space="0" w:color="auto"/>
        <w:left w:val="none" w:sz="0" w:space="0" w:color="auto"/>
        <w:bottom w:val="none" w:sz="0" w:space="0" w:color="auto"/>
        <w:right w:val="none" w:sz="0" w:space="0" w:color="auto"/>
      </w:divBdr>
      <w:divsChild>
        <w:div w:id="1120301636">
          <w:marLeft w:val="0"/>
          <w:marRight w:val="0"/>
          <w:marTop w:val="0"/>
          <w:marBottom w:val="0"/>
          <w:divBdr>
            <w:top w:val="none" w:sz="0" w:space="0" w:color="auto"/>
            <w:left w:val="none" w:sz="0" w:space="0" w:color="auto"/>
            <w:bottom w:val="none" w:sz="0" w:space="0" w:color="auto"/>
            <w:right w:val="none" w:sz="0" w:space="0" w:color="auto"/>
          </w:divBdr>
          <w:divsChild>
            <w:div w:id="1573348260">
              <w:marLeft w:val="-225"/>
              <w:marRight w:val="-225"/>
              <w:marTop w:val="0"/>
              <w:marBottom w:val="0"/>
              <w:divBdr>
                <w:top w:val="none" w:sz="0" w:space="0" w:color="auto"/>
                <w:left w:val="none" w:sz="0" w:space="0" w:color="auto"/>
                <w:bottom w:val="none" w:sz="0" w:space="0" w:color="auto"/>
                <w:right w:val="none" w:sz="0" w:space="0" w:color="auto"/>
              </w:divBdr>
              <w:divsChild>
                <w:div w:id="4845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977101">
          <w:marLeft w:val="0"/>
          <w:marRight w:val="0"/>
          <w:marTop w:val="0"/>
          <w:marBottom w:val="0"/>
          <w:divBdr>
            <w:top w:val="none" w:sz="0" w:space="0" w:color="auto"/>
            <w:left w:val="none" w:sz="0" w:space="0" w:color="auto"/>
            <w:bottom w:val="none" w:sz="0" w:space="0" w:color="auto"/>
            <w:right w:val="none" w:sz="0" w:space="0" w:color="auto"/>
          </w:divBdr>
        </w:div>
      </w:divsChild>
    </w:div>
    <w:div w:id="1062749455">
      <w:bodyDiv w:val="1"/>
      <w:marLeft w:val="0"/>
      <w:marRight w:val="0"/>
      <w:marTop w:val="0"/>
      <w:marBottom w:val="0"/>
      <w:divBdr>
        <w:top w:val="none" w:sz="0" w:space="0" w:color="auto"/>
        <w:left w:val="none" w:sz="0" w:space="0" w:color="auto"/>
        <w:bottom w:val="none" w:sz="0" w:space="0" w:color="auto"/>
        <w:right w:val="none" w:sz="0" w:space="0" w:color="auto"/>
      </w:divBdr>
    </w:div>
    <w:div w:id="1157451600">
      <w:bodyDiv w:val="1"/>
      <w:marLeft w:val="0"/>
      <w:marRight w:val="0"/>
      <w:marTop w:val="0"/>
      <w:marBottom w:val="0"/>
      <w:divBdr>
        <w:top w:val="none" w:sz="0" w:space="0" w:color="auto"/>
        <w:left w:val="none" w:sz="0" w:space="0" w:color="auto"/>
        <w:bottom w:val="none" w:sz="0" w:space="0" w:color="auto"/>
        <w:right w:val="none" w:sz="0" w:space="0" w:color="auto"/>
      </w:divBdr>
      <w:divsChild>
        <w:div w:id="1626429585">
          <w:marLeft w:val="0"/>
          <w:marRight w:val="0"/>
          <w:marTop w:val="0"/>
          <w:marBottom w:val="0"/>
          <w:divBdr>
            <w:top w:val="none" w:sz="0" w:space="0" w:color="auto"/>
            <w:left w:val="none" w:sz="0" w:space="0" w:color="auto"/>
            <w:bottom w:val="none" w:sz="0" w:space="0" w:color="auto"/>
            <w:right w:val="none" w:sz="0" w:space="0" w:color="auto"/>
          </w:divBdr>
        </w:div>
      </w:divsChild>
    </w:div>
    <w:div w:id="1201241768">
      <w:bodyDiv w:val="1"/>
      <w:marLeft w:val="0"/>
      <w:marRight w:val="0"/>
      <w:marTop w:val="0"/>
      <w:marBottom w:val="0"/>
      <w:divBdr>
        <w:top w:val="none" w:sz="0" w:space="0" w:color="auto"/>
        <w:left w:val="none" w:sz="0" w:space="0" w:color="auto"/>
        <w:bottom w:val="none" w:sz="0" w:space="0" w:color="auto"/>
        <w:right w:val="none" w:sz="0" w:space="0" w:color="auto"/>
      </w:divBdr>
      <w:divsChild>
        <w:div w:id="1885870988">
          <w:marLeft w:val="0"/>
          <w:marRight w:val="0"/>
          <w:marTop w:val="0"/>
          <w:marBottom w:val="300"/>
          <w:divBdr>
            <w:top w:val="single" w:sz="6" w:space="0" w:color="BEC6D1"/>
            <w:left w:val="single" w:sz="6" w:space="0" w:color="BEC6D1"/>
            <w:bottom w:val="single" w:sz="6" w:space="0" w:color="BEC6D1"/>
            <w:right w:val="single" w:sz="6" w:space="0" w:color="BEC6D1"/>
          </w:divBdr>
          <w:divsChild>
            <w:div w:id="1844394268">
              <w:marLeft w:val="90"/>
              <w:marRight w:val="90"/>
              <w:marTop w:val="90"/>
              <w:marBottom w:val="90"/>
              <w:divBdr>
                <w:top w:val="single" w:sz="6" w:space="0" w:color="BEC6D1"/>
                <w:left w:val="single" w:sz="6" w:space="0" w:color="BEC6D1"/>
                <w:bottom w:val="single" w:sz="6" w:space="0" w:color="BEC6D1"/>
                <w:right w:val="single" w:sz="6" w:space="0" w:color="BEC6D1"/>
              </w:divBdr>
              <w:divsChild>
                <w:div w:id="1913395184">
                  <w:marLeft w:val="90"/>
                  <w:marRight w:val="300"/>
                  <w:marTop w:val="90"/>
                  <w:marBottom w:val="150"/>
                  <w:divBdr>
                    <w:top w:val="single" w:sz="6" w:space="0" w:color="C7C8C9"/>
                    <w:left w:val="single" w:sz="6" w:space="0" w:color="C7C8C9"/>
                    <w:bottom w:val="single" w:sz="6" w:space="0" w:color="BEC6D1"/>
                    <w:right w:val="single" w:sz="6" w:space="0" w:color="BEC6D1"/>
                  </w:divBdr>
                  <w:divsChild>
                    <w:div w:id="1796291204">
                      <w:marLeft w:val="300"/>
                      <w:marRight w:val="300"/>
                      <w:marTop w:val="150"/>
                      <w:marBottom w:val="150"/>
                      <w:divBdr>
                        <w:top w:val="single" w:sz="6" w:space="0" w:color="C7C8C9"/>
                        <w:left w:val="single" w:sz="6" w:space="0" w:color="C7C8C9"/>
                        <w:bottom w:val="single" w:sz="6" w:space="0" w:color="BEC6D1"/>
                        <w:right w:val="single" w:sz="6" w:space="0" w:color="BEC6D1"/>
                      </w:divBdr>
                      <w:divsChild>
                        <w:div w:id="28772746">
                          <w:marLeft w:val="0"/>
                          <w:marRight w:val="0"/>
                          <w:marTop w:val="0"/>
                          <w:marBottom w:val="0"/>
                          <w:divBdr>
                            <w:top w:val="none" w:sz="0" w:space="0" w:color="auto"/>
                            <w:left w:val="none" w:sz="0" w:space="0" w:color="auto"/>
                            <w:bottom w:val="none" w:sz="0" w:space="0" w:color="auto"/>
                            <w:right w:val="none" w:sz="0" w:space="0" w:color="auto"/>
                          </w:divBdr>
                          <w:divsChild>
                            <w:div w:id="129786924">
                              <w:marLeft w:val="0"/>
                              <w:marRight w:val="0"/>
                              <w:marTop w:val="0"/>
                              <w:marBottom w:val="0"/>
                              <w:divBdr>
                                <w:top w:val="none" w:sz="0" w:space="0" w:color="auto"/>
                                <w:left w:val="none" w:sz="0" w:space="0" w:color="auto"/>
                                <w:bottom w:val="none" w:sz="0" w:space="0" w:color="auto"/>
                                <w:right w:val="none" w:sz="0" w:space="0" w:color="auto"/>
                              </w:divBdr>
                            </w:div>
                            <w:div w:id="716780374">
                              <w:marLeft w:val="3150"/>
                              <w:marRight w:val="0"/>
                              <w:marTop w:val="0"/>
                              <w:marBottom w:val="0"/>
                              <w:divBdr>
                                <w:top w:val="none" w:sz="0" w:space="0" w:color="auto"/>
                                <w:left w:val="none" w:sz="0" w:space="0" w:color="auto"/>
                                <w:bottom w:val="none" w:sz="0" w:space="0" w:color="auto"/>
                                <w:right w:val="none" w:sz="0" w:space="0" w:color="auto"/>
                              </w:divBdr>
                              <w:divsChild>
                                <w:div w:id="1483767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85870">
                          <w:marLeft w:val="0"/>
                          <w:marRight w:val="0"/>
                          <w:marTop w:val="0"/>
                          <w:marBottom w:val="0"/>
                          <w:divBdr>
                            <w:top w:val="none" w:sz="0" w:space="0" w:color="auto"/>
                            <w:left w:val="none" w:sz="0" w:space="0" w:color="auto"/>
                            <w:bottom w:val="none" w:sz="0" w:space="0" w:color="auto"/>
                            <w:right w:val="none" w:sz="0" w:space="0" w:color="auto"/>
                          </w:divBdr>
                          <w:divsChild>
                            <w:div w:id="289672830">
                              <w:marLeft w:val="0"/>
                              <w:marRight w:val="0"/>
                              <w:marTop w:val="0"/>
                              <w:marBottom w:val="0"/>
                              <w:divBdr>
                                <w:top w:val="none" w:sz="0" w:space="0" w:color="auto"/>
                                <w:left w:val="none" w:sz="0" w:space="0" w:color="auto"/>
                                <w:bottom w:val="none" w:sz="0" w:space="0" w:color="auto"/>
                                <w:right w:val="none" w:sz="0" w:space="0" w:color="auto"/>
                              </w:divBdr>
                            </w:div>
                            <w:div w:id="366562500">
                              <w:marLeft w:val="3150"/>
                              <w:marRight w:val="0"/>
                              <w:marTop w:val="0"/>
                              <w:marBottom w:val="0"/>
                              <w:divBdr>
                                <w:top w:val="none" w:sz="0" w:space="0" w:color="auto"/>
                                <w:left w:val="none" w:sz="0" w:space="0" w:color="auto"/>
                                <w:bottom w:val="none" w:sz="0" w:space="0" w:color="auto"/>
                                <w:right w:val="none" w:sz="0" w:space="0" w:color="auto"/>
                              </w:divBdr>
                              <w:divsChild>
                                <w:div w:id="42993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477255">
                          <w:marLeft w:val="0"/>
                          <w:marRight w:val="0"/>
                          <w:marTop w:val="0"/>
                          <w:marBottom w:val="0"/>
                          <w:divBdr>
                            <w:top w:val="none" w:sz="0" w:space="0" w:color="auto"/>
                            <w:left w:val="none" w:sz="0" w:space="0" w:color="auto"/>
                            <w:bottom w:val="none" w:sz="0" w:space="0" w:color="auto"/>
                            <w:right w:val="none" w:sz="0" w:space="0" w:color="auto"/>
                          </w:divBdr>
                          <w:divsChild>
                            <w:div w:id="392969291">
                              <w:marLeft w:val="0"/>
                              <w:marRight w:val="0"/>
                              <w:marTop w:val="0"/>
                              <w:marBottom w:val="0"/>
                              <w:divBdr>
                                <w:top w:val="none" w:sz="0" w:space="0" w:color="auto"/>
                                <w:left w:val="none" w:sz="0" w:space="0" w:color="auto"/>
                                <w:bottom w:val="none" w:sz="0" w:space="0" w:color="auto"/>
                                <w:right w:val="none" w:sz="0" w:space="0" w:color="auto"/>
                              </w:divBdr>
                            </w:div>
                            <w:div w:id="1950773244">
                              <w:marLeft w:val="3150"/>
                              <w:marRight w:val="0"/>
                              <w:marTop w:val="0"/>
                              <w:marBottom w:val="0"/>
                              <w:divBdr>
                                <w:top w:val="none" w:sz="0" w:space="0" w:color="auto"/>
                                <w:left w:val="none" w:sz="0" w:space="0" w:color="auto"/>
                                <w:bottom w:val="none" w:sz="0" w:space="0" w:color="auto"/>
                                <w:right w:val="none" w:sz="0" w:space="0" w:color="auto"/>
                              </w:divBdr>
                              <w:divsChild>
                                <w:div w:id="684720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741025">
                          <w:marLeft w:val="0"/>
                          <w:marRight w:val="0"/>
                          <w:marTop w:val="0"/>
                          <w:marBottom w:val="0"/>
                          <w:divBdr>
                            <w:top w:val="none" w:sz="0" w:space="0" w:color="auto"/>
                            <w:left w:val="none" w:sz="0" w:space="0" w:color="auto"/>
                            <w:bottom w:val="none" w:sz="0" w:space="0" w:color="auto"/>
                            <w:right w:val="none" w:sz="0" w:space="0" w:color="auto"/>
                          </w:divBdr>
                          <w:divsChild>
                            <w:div w:id="533927756">
                              <w:marLeft w:val="3150"/>
                              <w:marRight w:val="0"/>
                              <w:marTop w:val="0"/>
                              <w:marBottom w:val="0"/>
                              <w:divBdr>
                                <w:top w:val="none" w:sz="0" w:space="0" w:color="auto"/>
                                <w:left w:val="none" w:sz="0" w:space="0" w:color="auto"/>
                                <w:bottom w:val="none" w:sz="0" w:space="0" w:color="auto"/>
                                <w:right w:val="none" w:sz="0" w:space="0" w:color="auto"/>
                              </w:divBdr>
                              <w:divsChild>
                                <w:div w:id="144862643">
                                  <w:marLeft w:val="0"/>
                                  <w:marRight w:val="0"/>
                                  <w:marTop w:val="0"/>
                                  <w:marBottom w:val="0"/>
                                  <w:divBdr>
                                    <w:top w:val="none" w:sz="0" w:space="0" w:color="auto"/>
                                    <w:left w:val="none" w:sz="0" w:space="0" w:color="auto"/>
                                    <w:bottom w:val="none" w:sz="0" w:space="0" w:color="auto"/>
                                    <w:right w:val="none" w:sz="0" w:space="0" w:color="auto"/>
                                  </w:divBdr>
                                </w:div>
                              </w:divsChild>
                            </w:div>
                            <w:div w:id="1930773029">
                              <w:marLeft w:val="0"/>
                              <w:marRight w:val="0"/>
                              <w:marTop w:val="0"/>
                              <w:marBottom w:val="0"/>
                              <w:divBdr>
                                <w:top w:val="none" w:sz="0" w:space="0" w:color="auto"/>
                                <w:left w:val="none" w:sz="0" w:space="0" w:color="auto"/>
                                <w:bottom w:val="none" w:sz="0" w:space="0" w:color="auto"/>
                                <w:right w:val="none" w:sz="0" w:space="0" w:color="auto"/>
                              </w:divBdr>
                            </w:div>
                          </w:divsChild>
                        </w:div>
                        <w:div w:id="1562860051">
                          <w:marLeft w:val="0"/>
                          <w:marRight w:val="0"/>
                          <w:marTop w:val="0"/>
                          <w:marBottom w:val="0"/>
                          <w:divBdr>
                            <w:top w:val="none" w:sz="0" w:space="0" w:color="auto"/>
                            <w:left w:val="none" w:sz="0" w:space="0" w:color="auto"/>
                            <w:bottom w:val="none" w:sz="0" w:space="0" w:color="auto"/>
                            <w:right w:val="none" w:sz="0" w:space="0" w:color="auto"/>
                          </w:divBdr>
                          <w:divsChild>
                            <w:div w:id="1281496773">
                              <w:marLeft w:val="0"/>
                              <w:marRight w:val="0"/>
                              <w:marTop w:val="0"/>
                              <w:marBottom w:val="0"/>
                              <w:divBdr>
                                <w:top w:val="none" w:sz="0" w:space="0" w:color="auto"/>
                                <w:left w:val="none" w:sz="0" w:space="0" w:color="auto"/>
                                <w:bottom w:val="none" w:sz="0" w:space="0" w:color="auto"/>
                                <w:right w:val="none" w:sz="0" w:space="0" w:color="auto"/>
                              </w:divBdr>
                            </w:div>
                            <w:div w:id="1976715642">
                              <w:marLeft w:val="3150"/>
                              <w:marRight w:val="0"/>
                              <w:marTop w:val="0"/>
                              <w:marBottom w:val="0"/>
                              <w:divBdr>
                                <w:top w:val="none" w:sz="0" w:space="0" w:color="auto"/>
                                <w:left w:val="none" w:sz="0" w:space="0" w:color="auto"/>
                                <w:bottom w:val="none" w:sz="0" w:space="0" w:color="auto"/>
                                <w:right w:val="none" w:sz="0" w:space="0" w:color="auto"/>
                              </w:divBdr>
                              <w:divsChild>
                                <w:div w:id="1317145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347117">
                          <w:marLeft w:val="0"/>
                          <w:marRight w:val="0"/>
                          <w:marTop w:val="0"/>
                          <w:marBottom w:val="0"/>
                          <w:divBdr>
                            <w:top w:val="none" w:sz="0" w:space="0" w:color="auto"/>
                            <w:left w:val="none" w:sz="0" w:space="0" w:color="auto"/>
                            <w:bottom w:val="none" w:sz="0" w:space="0" w:color="auto"/>
                            <w:right w:val="none" w:sz="0" w:space="0" w:color="auto"/>
                          </w:divBdr>
                          <w:divsChild>
                            <w:div w:id="317463953">
                              <w:marLeft w:val="0"/>
                              <w:marRight w:val="0"/>
                              <w:marTop w:val="0"/>
                              <w:marBottom w:val="0"/>
                              <w:divBdr>
                                <w:top w:val="none" w:sz="0" w:space="0" w:color="auto"/>
                                <w:left w:val="none" w:sz="0" w:space="0" w:color="auto"/>
                                <w:bottom w:val="none" w:sz="0" w:space="0" w:color="auto"/>
                                <w:right w:val="none" w:sz="0" w:space="0" w:color="auto"/>
                              </w:divBdr>
                            </w:div>
                            <w:div w:id="1673410396">
                              <w:marLeft w:val="3150"/>
                              <w:marRight w:val="0"/>
                              <w:marTop w:val="0"/>
                              <w:marBottom w:val="0"/>
                              <w:divBdr>
                                <w:top w:val="none" w:sz="0" w:space="0" w:color="auto"/>
                                <w:left w:val="none" w:sz="0" w:space="0" w:color="auto"/>
                                <w:bottom w:val="none" w:sz="0" w:space="0" w:color="auto"/>
                                <w:right w:val="none" w:sz="0" w:space="0" w:color="auto"/>
                              </w:divBdr>
                              <w:divsChild>
                                <w:div w:id="1708018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105614">
                          <w:marLeft w:val="0"/>
                          <w:marRight w:val="0"/>
                          <w:marTop w:val="0"/>
                          <w:marBottom w:val="0"/>
                          <w:divBdr>
                            <w:top w:val="none" w:sz="0" w:space="0" w:color="auto"/>
                            <w:left w:val="none" w:sz="0" w:space="0" w:color="auto"/>
                            <w:bottom w:val="none" w:sz="0" w:space="0" w:color="auto"/>
                            <w:right w:val="none" w:sz="0" w:space="0" w:color="auto"/>
                          </w:divBdr>
                        </w:div>
                        <w:div w:id="1778985446">
                          <w:marLeft w:val="0"/>
                          <w:marRight w:val="0"/>
                          <w:marTop w:val="0"/>
                          <w:marBottom w:val="0"/>
                          <w:divBdr>
                            <w:top w:val="none" w:sz="0" w:space="0" w:color="auto"/>
                            <w:left w:val="none" w:sz="0" w:space="0" w:color="auto"/>
                            <w:bottom w:val="none" w:sz="0" w:space="0" w:color="auto"/>
                            <w:right w:val="none" w:sz="0" w:space="0" w:color="auto"/>
                          </w:divBdr>
                          <w:divsChild>
                            <w:div w:id="581838896">
                              <w:marLeft w:val="0"/>
                              <w:marRight w:val="0"/>
                              <w:marTop w:val="0"/>
                              <w:marBottom w:val="0"/>
                              <w:divBdr>
                                <w:top w:val="none" w:sz="0" w:space="0" w:color="auto"/>
                                <w:left w:val="none" w:sz="0" w:space="0" w:color="auto"/>
                                <w:bottom w:val="none" w:sz="0" w:space="0" w:color="auto"/>
                                <w:right w:val="none" w:sz="0" w:space="0" w:color="auto"/>
                              </w:divBdr>
                            </w:div>
                            <w:div w:id="1104153520">
                              <w:marLeft w:val="3150"/>
                              <w:marRight w:val="0"/>
                              <w:marTop w:val="0"/>
                              <w:marBottom w:val="0"/>
                              <w:divBdr>
                                <w:top w:val="none" w:sz="0" w:space="0" w:color="auto"/>
                                <w:left w:val="none" w:sz="0" w:space="0" w:color="auto"/>
                                <w:bottom w:val="none" w:sz="0" w:space="0" w:color="auto"/>
                                <w:right w:val="none" w:sz="0" w:space="0" w:color="auto"/>
                              </w:divBdr>
                              <w:divsChild>
                                <w:div w:id="793408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2599411">
                          <w:marLeft w:val="0"/>
                          <w:marRight w:val="0"/>
                          <w:marTop w:val="0"/>
                          <w:marBottom w:val="0"/>
                          <w:divBdr>
                            <w:top w:val="none" w:sz="0" w:space="0" w:color="auto"/>
                            <w:left w:val="none" w:sz="0" w:space="0" w:color="auto"/>
                            <w:bottom w:val="none" w:sz="0" w:space="0" w:color="auto"/>
                            <w:right w:val="none" w:sz="0" w:space="0" w:color="auto"/>
                          </w:divBdr>
                          <w:divsChild>
                            <w:div w:id="731735016">
                              <w:marLeft w:val="0"/>
                              <w:marRight w:val="0"/>
                              <w:marTop w:val="0"/>
                              <w:marBottom w:val="0"/>
                              <w:divBdr>
                                <w:top w:val="none" w:sz="0" w:space="0" w:color="auto"/>
                                <w:left w:val="none" w:sz="0" w:space="0" w:color="auto"/>
                                <w:bottom w:val="none" w:sz="0" w:space="0" w:color="auto"/>
                                <w:right w:val="none" w:sz="0" w:space="0" w:color="auto"/>
                              </w:divBdr>
                            </w:div>
                            <w:div w:id="1404181118">
                              <w:marLeft w:val="3150"/>
                              <w:marRight w:val="0"/>
                              <w:marTop w:val="0"/>
                              <w:marBottom w:val="0"/>
                              <w:divBdr>
                                <w:top w:val="none" w:sz="0" w:space="0" w:color="auto"/>
                                <w:left w:val="none" w:sz="0" w:space="0" w:color="auto"/>
                                <w:bottom w:val="none" w:sz="0" w:space="0" w:color="auto"/>
                                <w:right w:val="none" w:sz="0" w:space="0" w:color="auto"/>
                              </w:divBdr>
                              <w:divsChild>
                                <w:div w:id="1656563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8475606">
      <w:bodyDiv w:val="1"/>
      <w:marLeft w:val="0"/>
      <w:marRight w:val="0"/>
      <w:marTop w:val="0"/>
      <w:marBottom w:val="0"/>
      <w:divBdr>
        <w:top w:val="none" w:sz="0" w:space="0" w:color="auto"/>
        <w:left w:val="none" w:sz="0" w:space="0" w:color="auto"/>
        <w:bottom w:val="none" w:sz="0" w:space="0" w:color="auto"/>
        <w:right w:val="none" w:sz="0" w:space="0" w:color="auto"/>
      </w:divBdr>
    </w:div>
    <w:div w:id="1475491801">
      <w:bodyDiv w:val="1"/>
      <w:marLeft w:val="0"/>
      <w:marRight w:val="0"/>
      <w:marTop w:val="0"/>
      <w:marBottom w:val="0"/>
      <w:divBdr>
        <w:top w:val="none" w:sz="0" w:space="0" w:color="auto"/>
        <w:left w:val="none" w:sz="0" w:space="0" w:color="auto"/>
        <w:bottom w:val="none" w:sz="0" w:space="0" w:color="auto"/>
        <w:right w:val="none" w:sz="0" w:space="0" w:color="auto"/>
      </w:divBdr>
    </w:div>
    <w:div w:id="1580676901">
      <w:bodyDiv w:val="1"/>
      <w:marLeft w:val="0"/>
      <w:marRight w:val="0"/>
      <w:marTop w:val="0"/>
      <w:marBottom w:val="0"/>
      <w:divBdr>
        <w:top w:val="none" w:sz="0" w:space="0" w:color="auto"/>
        <w:left w:val="none" w:sz="0" w:space="0" w:color="auto"/>
        <w:bottom w:val="none" w:sz="0" w:space="0" w:color="auto"/>
        <w:right w:val="none" w:sz="0" w:space="0" w:color="auto"/>
      </w:divBdr>
      <w:divsChild>
        <w:div w:id="666060951">
          <w:marLeft w:val="0"/>
          <w:marRight w:val="0"/>
          <w:marTop w:val="0"/>
          <w:marBottom w:val="0"/>
          <w:divBdr>
            <w:top w:val="none" w:sz="0" w:space="0" w:color="auto"/>
            <w:left w:val="none" w:sz="0" w:space="0" w:color="auto"/>
            <w:bottom w:val="none" w:sz="0" w:space="0" w:color="auto"/>
            <w:right w:val="none" w:sz="0" w:space="0" w:color="auto"/>
          </w:divBdr>
          <w:divsChild>
            <w:div w:id="117995123">
              <w:marLeft w:val="0"/>
              <w:marRight w:val="0"/>
              <w:marTop w:val="0"/>
              <w:marBottom w:val="0"/>
              <w:divBdr>
                <w:top w:val="none" w:sz="0" w:space="0" w:color="auto"/>
                <w:left w:val="none" w:sz="0" w:space="0" w:color="auto"/>
                <w:bottom w:val="none" w:sz="0" w:space="0" w:color="auto"/>
                <w:right w:val="none" w:sz="0" w:space="0" w:color="auto"/>
              </w:divBdr>
            </w:div>
            <w:div w:id="200440145">
              <w:marLeft w:val="0"/>
              <w:marRight w:val="0"/>
              <w:marTop w:val="0"/>
              <w:marBottom w:val="0"/>
              <w:divBdr>
                <w:top w:val="none" w:sz="0" w:space="0" w:color="auto"/>
                <w:left w:val="none" w:sz="0" w:space="0" w:color="auto"/>
                <w:bottom w:val="none" w:sz="0" w:space="0" w:color="auto"/>
                <w:right w:val="none" w:sz="0" w:space="0" w:color="auto"/>
              </w:divBdr>
            </w:div>
            <w:div w:id="649598541">
              <w:marLeft w:val="0"/>
              <w:marRight w:val="0"/>
              <w:marTop w:val="0"/>
              <w:marBottom w:val="0"/>
              <w:divBdr>
                <w:top w:val="none" w:sz="0" w:space="0" w:color="auto"/>
                <w:left w:val="none" w:sz="0" w:space="0" w:color="auto"/>
                <w:bottom w:val="none" w:sz="0" w:space="0" w:color="auto"/>
                <w:right w:val="none" w:sz="0" w:space="0" w:color="auto"/>
              </w:divBdr>
            </w:div>
            <w:div w:id="1103375507">
              <w:marLeft w:val="0"/>
              <w:marRight w:val="0"/>
              <w:marTop w:val="0"/>
              <w:marBottom w:val="0"/>
              <w:divBdr>
                <w:top w:val="none" w:sz="0" w:space="0" w:color="auto"/>
                <w:left w:val="none" w:sz="0" w:space="0" w:color="auto"/>
                <w:bottom w:val="none" w:sz="0" w:space="0" w:color="auto"/>
                <w:right w:val="none" w:sz="0" w:space="0" w:color="auto"/>
              </w:divBdr>
            </w:div>
            <w:div w:id="1200239239">
              <w:marLeft w:val="0"/>
              <w:marRight w:val="0"/>
              <w:marTop w:val="0"/>
              <w:marBottom w:val="0"/>
              <w:divBdr>
                <w:top w:val="none" w:sz="0" w:space="0" w:color="auto"/>
                <w:left w:val="none" w:sz="0" w:space="0" w:color="auto"/>
                <w:bottom w:val="none" w:sz="0" w:space="0" w:color="auto"/>
                <w:right w:val="none" w:sz="0" w:space="0" w:color="auto"/>
              </w:divBdr>
            </w:div>
            <w:div w:id="1219897589">
              <w:marLeft w:val="0"/>
              <w:marRight w:val="0"/>
              <w:marTop w:val="0"/>
              <w:marBottom w:val="0"/>
              <w:divBdr>
                <w:top w:val="none" w:sz="0" w:space="0" w:color="auto"/>
                <w:left w:val="none" w:sz="0" w:space="0" w:color="auto"/>
                <w:bottom w:val="none" w:sz="0" w:space="0" w:color="auto"/>
                <w:right w:val="none" w:sz="0" w:space="0" w:color="auto"/>
              </w:divBdr>
            </w:div>
            <w:div w:id="1931043080">
              <w:marLeft w:val="0"/>
              <w:marRight w:val="0"/>
              <w:marTop w:val="0"/>
              <w:marBottom w:val="0"/>
              <w:divBdr>
                <w:top w:val="none" w:sz="0" w:space="0" w:color="auto"/>
                <w:left w:val="none" w:sz="0" w:space="0" w:color="auto"/>
                <w:bottom w:val="none" w:sz="0" w:space="0" w:color="auto"/>
                <w:right w:val="none" w:sz="0" w:space="0" w:color="auto"/>
              </w:divBdr>
            </w:div>
            <w:div w:id="2070957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279710">
      <w:bodyDiv w:val="1"/>
      <w:marLeft w:val="0"/>
      <w:marRight w:val="0"/>
      <w:marTop w:val="0"/>
      <w:marBottom w:val="0"/>
      <w:divBdr>
        <w:top w:val="none" w:sz="0" w:space="0" w:color="auto"/>
        <w:left w:val="none" w:sz="0" w:space="0" w:color="auto"/>
        <w:bottom w:val="none" w:sz="0" w:space="0" w:color="auto"/>
        <w:right w:val="none" w:sz="0" w:space="0" w:color="auto"/>
      </w:divBdr>
    </w:div>
    <w:div w:id="1651324919">
      <w:bodyDiv w:val="1"/>
      <w:marLeft w:val="0"/>
      <w:marRight w:val="0"/>
      <w:marTop w:val="0"/>
      <w:marBottom w:val="0"/>
      <w:divBdr>
        <w:top w:val="none" w:sz="0" w:space="0" w:color="auto"/>
        <w:left w:val="none" w:sz="0" w:space="0" w:color="auto"/>
        <w:bottom w:val="none" w:sz="0" w:space="0" w:color="auto"/>
        <w:right w:val="none" w:sz="0" w:space="0" w:color="auto"/>
      </w:divBdr>
      <w:divsChild>
        <w:div w:id="6030829">
          <w:marLeft w:val="0"/>
          <w:marRight w:val="0"/>
          <w:marTop w:val="0"/>
          <w:marBottom w:val="0"/>
          <w:divBdr>
            <w:top w:val="none" w:sz="0" w:space="0" w:color="auto"/>
            <w:left w:val="none" w:sz="0" w:space="0" w:color="auto"/>
            <w:bottom w:val="none" w:sz="0" w:space="0" w:color="auto"/>
            <w:right w:val="none" w:sz="0" w:space="0" w:color="auto"/>
          </w:divBdr>
        </w:div>
      </w:divsChild>
    </w:div>
    <w:div w:id="1729257805">
      <w:bodyDiv w:val="1"/>
      <w:marLeft w:val="0"/>
      <w:marRight w:val="0"/>
      <w:marTop w:val="0"/>
      <w:marBottom w:val="0"/>
      <w:divBdr>
        <w:top w:val="none" w:sz="0" w:space="0" w:color="auto"/>
        <w:left w:val="none" w:sz="0" w:space="0" w:color="auto"/>
        <w:bottom w:val="none" w:sz="0" w:space="0" w:color="auto"/>
        <w:right w:val="none" w:sz="0" w:space="0" w:color="auto"/>
      </w:divBdr>
    </w:div>
    <w:div w:id="1793132936">
      <w:bodyDiv w:val="1"/>
      <w:marLeft w:val="0"/>
      <w:marRight w:val="0"/>
      <w:marTop w:val="0"/>
      <w:marBottom w:val="0"/>
      <w:divBdr>
        <w:top w:val="none" w:sz="0" w:space="0" w:color="auto"/>
        <w:left w:val="none" w:sz="0" w:space="0" w:color="auto"/>
        <w:bottom w:val="none" w:sz="0" w:space="0" w:color="auto"/>
        <w:right w:val="none" w:sz="0" w:space="0" w:color="auto"/>
      </w:divBdr>
      <w:divsChild>
        <w:div w:id="1219122997">
          <w:marLeft w:val="0"/>
          <w:marRight w:val="0"/>
          <w:marTop w:val="0"/>
          <w:marBottom w:val="300"/>
          <w:divBdr>
            <w:top w:val="none" w:sz="0" w:space="0" w:color="auto"/>
            <w:left w:val="none" w:sz="0" w:space="0" w:color="auto"/>
            <w:bottom w:val="none" w:sz="0" w:space="0" w:color="auto"/>
            <w:right w:val="none" w:sz="0" w:space="0" w:color="auto"/>
          </w:divBdr>
          <w:divsChild>
            <w:div w:id="949438624">
              <w:marLeft w:val="0"/>
              <w:marRight w:val="0"/>
              <w:marTop w:val="0"/>
              <w:marBottom w:val="0"/>
              <w:divBdr>
                <w:top w:val="none" w:sz="0" w:space="0" w:color="auto"/>
                <w:left w:val="none" w:sz="0" w:space="0" w:color="auto"/>
                <w:bottom w:val="none" w:sz="0" w:space="0" w:color="auto"/>
                <w:right w:val="none" w:sz="0" w:space="0" w:color="auto"/>
              </w:divBdr>
            </w:div>
          </w:divsChild>
        </w:div>
        <w:div w:id="1541740975">
          <w:marLeft w:val="0"/>
          <w:marRight w:val="0"/>
          <w:marTop w:val="0"/>
          <w:marBottom w:val="0"/>
          <w:divBdr>
            <w:top w:val="none" w:sz="0" w:space="0" w:color="auto"/>
            <w:left w:val="none" w:sz="0" w:space="0" w:color="auto"/>
            <w:bottom w:val="none" w:sz="0" w:space="0" w:color="auto"/>
            <w:right w:val="none" w:sz="0" w:space="0" w:color="auto"/>
          </w:divBdr>
        </w:div>
      </w:divsChild>
    </w:div>
    <w:div w:id="1956937090">
      <w:bodyDiv w:val="1"/>
      <w:marLeft w:val="0"/>
      <w:marRight w:val="0"/>
      <w:marTop w:val="0"/>
      <w:marBottom w:val="0"/>
      <w:divBdr>
        <w:top w:val="none" w:sz="0" w:space="0" w:color="auto"/>
        <w:left w:val="none" w:sz="0" w:space="0" w:color="auto"/>
        <w:bottom w:val="none" w:sz="0" w:space="0" w:color="auto"/>
        <w:right w:val="none" w:sz="0" w:space="0" w:color="auto"/>
      </w:divBdr>
    </w:div>
    <w:div w:id="1957830861">
      <w:bodyDiv w:val="1"/>
      <w:marLeft w:val="0"/>
      <w:marRight w:val="0"/>
      <w:marTop w:val="0"/>
      <w:marBottom w:val="0"/>
      <w:divBdr>
        <w:top w:val="none" w:sz="0" w:space="0" w:color="auto"/>
        <w:left w:val="none" w:sz="0" w:space="0" w:color="auto"/>
        <w:bottom w:val="none" w:sz="0" w:space="0" w:color="auto"/>
        <w:right w:val="none" w:sz="0" w:space="0" w:color="auto"/>
      </w:divBdr>
      <w:divsChild>
        <w:div w:id="219556057">
          <w:marLeft w:val="0"/>
          <w:marRight w:val="0"/>
          <w:marTop w:val="0"/>
          <w:marBottom w:val="0"/>
          <w:divBdr>
            <w:top w:val="none" w:sz="0" w:space="0" w:color="auto"/>
            <w:left w:val="none" w:sz="0" w:space="0" w:color="auto"/>
            <w:bottom w:val="none" w:sz="0" w:space="0" w:color="auto"/>
            <w:right w:val="none" w:sz="0" w:space="0" w:color="auto"/>
          </w:divBdr>
          <w:divsChild>
            <w:div w:id="946615103">
              <w:marLeft w:val="0"/>
              <w:marRight w:val="0"/>
              <w:marTop w:val="0"/>
              <w:marBottom w:val="0"/>
              <w:divBdr>
                <w:top w:val="none" w:sz="0" w:space="0" w:color="auto"/>
                <w:left w:val="none" w:sz="0" w:space="0" w:color="auto"/>
                <w:bottom w:val="none" w:sz="0" w:space="0" w:color="auto"/>
                <w:right w:val="none" w:sz="0" w:space="0" w:color="auto"/>
              </w:divBdr>
              <w:divsChild>
                <w:div w:id="1756390552">
                  <w:marLeft w:val="0"/>
                  <w:marRight w:val="0"/>
                  <w:marTop w:val="0"/>
                  <w:marBottom w:val="0"/>
                  <w:divBdr>
                    <w:top w:val="none" w:sz="0" w:space="0" w:color="auto"/>
                    <w:left w:val="none" w:sz="0" w:space="0" w:color="auto"/>
                    <w:bottom w:val="none" w:sz="0" w:space="0" w:color="auto"/>
                    <w:right w:val="none" w:sz="0" w:space="0" w:color="auto"/>
                  </w:divBdr>
                  <w:divsChild>
                    <w:div w:id="476338832">
                      <w:marLeft w:val="-225"/>
                      <w:marRight w:val="-225"/>
                      <w:marTop w:val="0"/>
                      <w:marBottom w:val="0"/>
                      <w:divBdr>
                        <w:top w:val="none" w:sz="0" w:space="0" w:color="auto"/>
                        <w:left w:val="none" w:sz="0" w:space="0" w:color="auto"/>
                        <w:bottom w:val="none" w:sz="0" w:space="0" w:color="auto"/>
                        <w:right w:val="none" w:sz="0" w:space="0" w:color="auto"/>
                      </w:divBdr>
                      <w:divsChild>
                        <w:div w:id="91557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926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296722">
          <w:marLeft w:val="0"/>
          <w:marRight w:val="0"/>
          <w:marTop w:val="0"/>
          <w:marBottom w:val="0"/>
          <w:divBdr>
            <w:top w:val="none" w:sz="0" w:space="0" w:color="auto"/>
            <w:left w:val="none" w:sz="0" w:space="0" w:color="auto"/>
            <w:bottom w:val="none" w:sz="0" w:space="0" w:color="auto"/>
            <w:right w:val="none" w:sz="0" w:space="0" w:color="auto"/>
          </w:divBdr>
          <w:divsChild>
            <w:div w:id="1180435522">
              <w:marLeft w:val="-225"/>
              <w:marRight w:val="-225"/>
              <w:marTop w:val="0"/>
              <w:marBottom w:val="0"/>
              <w:divBdr>
                <w:top w:val="none" w:sz="0" w:space="0" w:color="auto"/>
                <w:left w:val="none" w:sz="0" w:space="0" w:color="auto"/>
                <w:bottom w:val="single" w:sz="6" w:space="0" w:color="FFFFFF"/>
                <w:right w:val="none" w:sz="0" w:space="0" w:color="auto"/>
              </w:divBdr>
              <w:divsChild>
                <w:div w:id="844127771">
                  <w:marLeft w:val="0"/>
                  <w:marRight w:val="0"/>
                  <w:marTop w:val="0"/>
                  <w:marBottom w:val="0"/>
                  <w:divBdr>
                    <w:top w:val="none" w:sz="0" w:space="0" w:color="auto"/>
                    <w:left w:val="none" w:sz="0" w:space="0" w:color="auto"/>
                    <w:bottom w:val="none" w:sz="0" w:space="0" w:color="auto"/>
                    <w:right w:val="none" w:sz="0" w:space="0" w:color="auto"/>
                  </w:divBdr>
                  <w:divsChild>
                    <w:div w:id="35234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2712071">
      <w:bodyDiv w:val="1"/>
      <w:marLeft w:val="0"/>
      <w:marRight w:val="0"/>
      <w:marTop w:val="0"/>
      <w:marBottom w:val="0"/>
      <w:divBdr>
        <w:top w:val="none" w:sz="0" w:space="0" w:color="auto"/>
        <w:left w:val="none" w:sz="0" w:space="0" w:color="auto"/>
        <w:bottom w:val="none" w:sz="0" w:space="0" w:color="auto"/>
        <w:right w:val="none" w:sz="0" w:space="0" w:color="auto"/>
      </w:divBdr>
    </w:div>
    <w:div w:id="2020307495">
      <w:bodyDiv w:val="1"/>
      <w:marLeft w:val="0"/>
      <w:marRight w:val="0"/>
      <w:marTop w:val="0"/>
      <w:marBottom w:val="0"/>
      <w:divBdr>
        <w:top w:val="none" w:sz="0" w:space="0" w:color="auto"/>
        <w:left w:val="none" w:sz="0" w:space="0" w:color="auto"/>
        <w:bottom w:val="none" w:sz="0" w:space="0" w:color="auto"/>
        <w:right w:val="none" w:sz="0" w:space="0" w:color="auto"/>
      </w:divBdr>
      <w:divsChild>
        <w:div w:id="1645502657">
          <w:marLeft w:val="0"/>
          <w:marRight w:val="0"/>
          <w:marTop w:val="0"/>
          <w:marBottom w:val="0"/>
          <w:divBdr>
            <w:top w:val="none" w:sz="0" w:space="0" w:color="auto"/>
            <w:left w:val="none" w:sz="0" w:space="0" w:color="auto"/>
            <w:bottom w:val="none" w:sz="0" w:space="0" w:color="auto"/>
            <w:right w:val="none" w:sz="0" w:space="0" w:color="auto"/>
          </w:divBdr>
        </w:div>
      </w:divsChild>
    </w:div>
    <w:div w:id="2141803701">
      <w:bodyDiv w:val="1"/>
      <w:marLeft w:val="0"/>
      <w:marRight w:val="0"/>
      <w:marTop w:val="0"/>
      <w:marBottom w:val="0"/>
      <w:divBdr>
        <w:top w:val="none" w:sz="0" w:space="0" w:color="auto"/>
        <w:left w:val="none" w:sz="0" w:space="0" w:color="auto"/>
        <w:bottom w:val="none" w:sz="0" w:space="0" w:color="auto"/>
        <w:right w:val="none" w:sz="0" w:space="0" w:color="auto"/>
      </w:divBdr>
      <w:divsChild>
        <w:div w:id="13092865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251922DC9F0BF438E594C506DA5D39F" ma:contentTypeVersion="12" ma:contentTypeDescription="Ein neues Dokument erstellen." ma:contentTypeScope="" ma:versionID="1b910d90934bb311a30769e7b20739c0">
  <xsd:schema xmlns:xsd="http://www.w3.org/2001/XMLSchema" xmlns:xs="http://www.w3.org/2001/XMLSchema" xmlns:p="http://schemas.microsoft.com/office/2006/metadata/properties" xmlns:ns2="77cbcdc3-4d4f-4522-a5c7-76a1ef252ad2" xmlns:ns3="a42d8171-f176-405b-bbfb-5fc5cc0d524c" targetNamespace="http://schemas.microsoft.com/office/2006/metadata/properties" ma:root="true" ma:fieldsID="c5383f5f7a9fe44183ec94d952898d84" ns2:_="" ns3:_="">
    <xsd:import namespace="77cbcdc3-4d4f-4522-a5c7-76a1ef252ad2"/>
    <xsd:import namespace="a42d8171-f176-405b-bbfb-5fc5cc0d524c"/>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cbcdc3-4d4f-4522-a5c7-76a1ef252ad2"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59542f70-0b9e-4adf-9069-01784eb9186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2d8171-f176-405b-bbfb-5fc5cc0d524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db4c4512-f352-4905-b35c-5b9cb8b3baad}" ma:internalName="TaxCatchAll" ma:showField="CatchAllData" ma:web="a42d8171-f176-405b-bbfb-5fc5cc0d5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a42d8171-f176-405b-bbfb-5fc5cc0d524c" xsi:nil="true"/>
    <lcf76f155ced4ddcb4097134ff3c332f xmlns="77cbcdc3-4d4f-4522-a5c7-76a1ef252ad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F2C1FC0-F757-4C0F-B187-65AE0DBB68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cbcdc3-4d4f-4522-a5c7-76a1ef252ad2"/>
    <ds:schemaRef ds:uri="a42d8171-f176-405b-bbfb-5fc5cc0d5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2AEC04-A175-402C-BAAE-041CC826BC19}">
  <ds:schemaRefs>
    <ds:schemaRef ds:uri="http://schemas.microsoft.com/sharepoint/v3/contenttype/forms"/>
  </ds:schemaRefs>
</ds:datastoreItem>
</file>

<file path=customXml/itemProps3.xml><?xml version="1.0" encoding="utf-8"?>
<ds:datastoreItem xmlns:ds="http://schemas.openxmlformats.org/officeDocument/2006/customXml" ds:itemID="{3D55F72F-C96C-4729-9325-04398159FD4F}">
  <ds:schemaRefs>
    <ds:schemaRef ds:uri="http://schemas.openxmlformats.org/officeDocument/2006/bibliography"/>
  </ds:schemaRefs>
</ds:datastoreItem>
</file>

<file path=customXml/itemProps4.xml><?xml version="1.0" encoding="utf-8"?>
<ds:datastoreItem xmlns:ds="http://schemas.openxmlformats.org/officeDocument/2006/customXml" ds:itemID="{7A34BD4D-0848-467A-8619-368751FE4C93}">
  <ds:schemaRefs>
    <ds:schemaRef ds:uri="http://schemas.microsoft.com/office/2006/metadata/properties"/>
    <ds:schemaRef ds:uri="http://schemas.microsoft.com/office/infopath/2007/PartnerControls"/>
    <ds:schemaRef ds:uri="a42d8171-f176-405b-bbfb-5fc5cc0d524c"/>
    <ds:schemaRef ds:uri="77cbcdc3-4d4f-4522-a5c7-76a1ef252ad2"/>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1174</Words>
  <Characters>7399</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Tebis Pressemeldung vor EMO 2011</vt:lpstr>
      <vt:lpstr>Tebis Pressemeldung vor EMO 2011</vt:lpstr>
    </vt:vector>
  </TitlesOfParts>
  <Company>Tebis AG</Company>
  <LinksUpToDate>false</LinksUpToDate>
  <CharactersWithSpaces>8556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Tebis Pressemeldung vor EMO 2011</dc:title>
  <dc:subject>Komplettbearbeitung</dc:subject>
  <dc:creator>Michael Klocke</dc:creator>
  <cp:keywords/>
  <cp:lastModifiedBy>Mattei, Silvia</cp:lastModifiedBy>
  <cp:revision>4</cp:revision>
  <cp:lastPrinted>2026-06-25T07:03:00Z</cp:lastPrinted>
  <dcterms:created xsi:type="dcterms:W3CDTF">2026-06-29T13:05:00Z</dcterms:created>
  <dcterms:modified xsi:type="dcterms:W3CDTF">2026-06-29T13:33:00Z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0x010100E251922DC9F0BF438E594C506DA5D39F</vt:lpwstr>
  </property>
</Properties>
</file>